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svg" ContentType="image/svg+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body>
    <w:p>
      <w:pPr>
        <w:rPr>
          <w:rFonts w:ascii="Arial" w:hAnsi="Arial" w:cs="Arial"/>
          <w:b/>
          <w:bCs/>
          <w:sz w:val="28"/>
          <w:szCs w:val="28"/>
        </w:rPr>
      </w:pPr>
      <w:r>
        <w:rPr>
          <w:rFonts w:ascii="Arial" w:hAnsi="Arial" w:cs="Arial"/>
          <w:b/>
          <w:bCs/>
          <w:sz w:val="28"/>
          <w:szCs w:val="28"/>
        </w:rPr>
      </w:r>
    </w:p>
    <w:p>
      <w:pPr>
        <w:rPr>
          <w:rFonts w:ascii="Arial" w:hAnsi="Arial" w:cs="Arial"/>
          <w:b/>
          <w:bCs/>
          <w:sz w:val="28"/>
          <w:szCs w:val="28"/>
        </w:rPr>
      </w:pPr>
      <w:r>
        <w:rPr>
          <w:rFonts w:ascii="Arial" w:hAnsi="Arial" w:cs="Arial"/>
          <w:b/>
          <w:bCs/>
          <w:sz w:val="28"/>
          <w:szCs w:val="28"/>
        </w:rPr>
        <w:t xml:space="preserve"> Workshop and Guidance Day </w:t>
      </w:r>
      <w:r>
        <w:rPr>
          <w:rFonts w:ascii="Arial" w:hAnsi="Arial" w:cs="Arial"/>
          <w:b/>
          <w:bCs/>
          <w:sz w:val="28"/>
          <w:szCs w:val="28"/>
        </w:rPr>
        <w:t>Program 202</w:t>
      </w:r>
      <w:r>
        <w:rPr>
          <w:rFonts w:ascii="Arial" w:hAnsi="Arial" w:cs="Arial"/>
          <w:b/>
          <w:bCs/>
          <w:sz w:val="28"/>
          <w:szCs w:val="28"/>
        </w:rPr>
        <w:t>6</w:t>
      </w:r>
      <w:r>
        <w:rPr>
          <w:rFonts w:ascii="Arial" w:hAnsi="Arial" w:cs="Arial"/>
          <w:b/>
          <w:bCs/>
          <w:sz w:val="28"/>
          <w:szCs w:val="28"/>
        </w:rPr>
      </w:r>
    </w:p>
    <w:p>
      <w:pPr>
        <w:rPr>
          <w:rFonts w:ascii="Arial" w:hAnsi="Arial" w:cs="Arial"/>
          <w:b/>
          <w:bCs/>
          <w:sz w:val="28"/>
          <w:szCs w:val="28"/>
        </w:rPr>
      </w:pPr>
      <w:r>
        <w:rPr>
          <w:rFonts w:ascii="Arial" w:hAnsi="Arial" w:cs="Arial"/>
          <w:b/>
          <w:bCs/>
          <w:sz w:val="28"/>
          <w:szCs w:val="28"/>
        </w:rPr>
        <w:t>All sessions run 10- 3 at Sth</w:t>
      </w:r>
      <w:r>
        <w:rPr>
          <w:rFonts w:ascii="Arial" w:hAnsi="Arial" w:cs="Arial"/>
          <w:b/>
          <w:bCs/>
          <w:sz w:val="28"/>
          <w:szCs w:val="28"/>
        </w:rPr>
        <w:t xml:space="preserve"> Barwon Community Centre 33 Mt Pleasant Rd Belmont</w:t>
      </w:r>
      <w:r>
        <w:rPr>
          <w:rFonts w:ascii="Arial" w:hAnsi="Arial" w:cs="Arial"/>
          <w:b/>
          <w:bCs/>
          <w:sz w:val="28"/>
          <w:szCs w:val="28"/>
        </w:rPr>
      </w:r>
    </w:p>
    <w:p>
      <w:pPr>
        <w:rPr>
          <w:rFonts w:ascii="Arial" w:hAnsi="Arial" w:cs="Arial"/>
        </w:rPr>
      </w:pPr>
      <w:r>
        <w:rPr>
          <w:rFonts w:ascii="Arial" w:hAnsi="Arial" w:cs="Arial"/>
        </w:rPr>
      </w:r>
    </w:p>
    <w:tbl>
      <w:tblPr>
        <w:tblStyle w:val="TableGrid"/>
        <w:name w:val="Table1"/>
        <w:tabOrder w:val="0"/>
        <w:jc w:val="left"/>
        <w:tblInd w:w="0" w:type="dxa"/>
        <w:tblW w:w="15397" w:type="dxa"/>
        <w:tblLook w:val="0420" w:firstRow="1" w:lastRow="0" w:firstColumn="0" w:lastColumn="0" w:noHBand="0" w:noVBand="1"/>
      </w:tblPr>
      <w:tblGrid>
        <w:gridCol w:w="554"/>
        <w:gridCol w:w="6513"/>
        <w:gridCol w:w="1478"/>
        <w:gridCol w:w="2340"/>
        <w:gridCol w:w="4512"/>
      </w:tblGrid>
      <w:tr>
        <w:trPr>
          <w:cantSplit w:val="0"/>
          <w:trHeight w:val="0" w:hRule="auto"/>
        </w:trPr>
        <w:tc>
          <w:tcPr>
            <w:tcW w:w="180" w:type="pct"/>
            <w:tmTcPr id="1762589520" protected="0"/>
          </w:tcPr>
          <w:p>
            <w:pPr>
              <w:rPr>
                <w:rFonts w:ascii="Arial" w:hAnsi="Arial" w:cs="Arial"/>
              </w:rPr>
            </w:pPr>
            <w:r>
              <w:rPr>
                <w:rFonts w:ascii="Arial" w:hAnsi="Arial" w:cs="Arial"/>
              </w:rPr>
            </w:r>
          </w:p>
        </w:tc>
        <w:tc>
          <w:tcPr>
            <w:tcW w:w="2115" w:type="pct"/>
            <w:tmTcPr id="1762589520" protected="0"/>
          </w:tcPr>
          <w:p>
            <w:pPr>
              <w:rPr>
                <w:rFonts w:ascii="Arial" w:hAnsi="Arial" w:cs="Arial"/>
              </w:rPr>
            </w:pPr>
            <w:r>
              <w:rPr>
                <w:rFonts w:ascii="Arial" w:hAnsi="Arial" w:cs="Arial"/>
              </w:rPr>
              <w:t>Date</w:t>
            </w:r>
          </w:p>
        </w:tc>
        <w:tc>
          <w:tcPr>
            <w:tcW w:w="480" w:type="pct"/>
            <w:tmTcPr id="1762589520" protected="0"/>
          </w:tcPr>
          <w:p>
            <w:pPr>
              <w:rPr>
                <w:rFonts w:ascii="Arial" w:hAnsi="Arial" w:cs="Arial"/>
              </w:rPr>
            </w:pPr>
            <w:r>
              <w:rPr>
                <w:rFonts w:ascii="Arial" w:hAnsi="Arial" w:cs="Arial"/>
              </w:rPr>
              <w:t>Tutor</w:t>
            </w:r>
          </w:p>
        </w:tc>
        <w:tc>
          <w:tcPr>
            <w:tcW w:w="760" w:type="pct"/>
            <w:tmTcPr id="1762589520" protected="0"/>
          </w:tcPr>
          <w:p>
            <w:pPr>
              <w:rPr>
                <w:rFonts w:ascii="Arial" w:hAnsi="Arial" w:cs="Arial"/>
              </w:rPr>
            </w:pPr>
            <w:r>
              <w:rPr>
                <w:rFonts w:ascii="Arial" w:hAnsi="Arial" w:cs="Arial"/>
              </w:rPr>
              <w:t>Project/technique</w:t>
            </w:r>
          </w:p>
        </w:tc>
        <w:tc>
          <w:tcPr>
            <w:tcW w:w="1465" w:type="pct"/>
            <w:tmTcPr id="1762589520" protected="0"/>
          </w:tcPr>
          <w:p>
            <w:pPr>
              <w:rPr>
                <w:rFonts w:ascii="Arial" w:hAnsi="Arial" w:cs="Arial"/>
              </w:rPr>
            </w:pPr>
            <w:r>
              <w:rPr>
                <w:rFonts w:ascii="Arial" w:hAnsi="Arial" w:cs="Arial"/>
              </w:rPr>
              <w:t>Description</w:t>
            </w:r>
          </w:p>
        </w:tc>
      </w:tr>
      <w:tr>
        <w:trPr>
          <w:cantSplit w:val="0"/>
          <w:trHeight w:val="0" w:hRule="auto"/>
        </w:trPr>
        <w:tc>
          <w:tcPr>
            <w:tcW w:w="180" w:type="pct"/>
            <w:tmTcPr id="1762589520" protected="0"/>
          </w:tcPr>
          <w:p>
            <w:pPr>
              <w:rPr>
                <w:rFonts w:ascii="Arial" w:hAnsi="Arial" w:cs="Arial"/>
              </w:rPr>
            </w:pPr>
            <w:r>
              <w:rPr>
                <w:rFonts w:ascii="Arial" w:hAnsi="Arial" w:cs="Arial"/>
              </w:rPr>
              <w:t>1.</w:t>
            </w:r>
          </w:p>
        </w:tc>
        <w:tc>
          <w:tcPr>
            <w:tcW w:w="2115" w:type="pct"/>
            <w:tmTcPr id="1762589520" protected="0"/>
          </w:tcPr>
          <w:p>
            <w:pPr>
              <w:rPr>
                <w:rFonts w:ascii="Arial" w:hAnsi="Arial" w:cs="Arial"/>
              </w:rPr>
            </w:pPr>
            <w:r>
              <w:rPr>
                <w:rFonts w:ascii="Arial" w:hAnsi="Arial" w:cs="Arial"/>
              </w:rPr>
              <w:t>Saturday and Sunday January 17 &amp; 18</w:t>
            </w:r>
          </w:p>
          <w:p>
            <w:pPr>
              <w:rPr>
                <w:rFonts w:ascii="Arial" w:hAnsi="Arial" w:cs="Arial"/>
              </w:rPr>
            </w:pPr>
            <w:r>
              <w:rPr>
                <w:rFonts w:ascii="Arial" w:hAnsi="Arial" w:cs="Arial"/>
              </w:rPr>
              <w:t>Cost $120. Kit $200</w:t>
            </w:r>
          </w:p>
          <w:p>
            <w:pPr>
              <w:rPr>
                <w:rFonts w:ascii="Arial" w:hAnsi="Arial" w:cs="Arial"/>
              </w:rPr>
            </w:pPr>
            <w:r>
              <w:rPr>
                <w:rFonts w:ascii="Arial" w:hAnsi="Arial" w:cs="Arial"/>
              </w:rPr>
            </w:r>
          </w:p>
          <w:p>
            <w:pPr>
              <w:rPr>
                <w:rFonts w:ascii="Arial" w:hAnsi="Arial" w:cs="Arial"/>
              </w:rPr>
            </w:pPr>
            <w:r>
              <w:rPr>
                <w:noProof/>
              </w:rPr>
              <w:drawing>
                <wp:inline distT="0" distB="0" distL="0" distR="0">
                  <wp:extent cx="4000500" cy="889000"/>
                  <wp:effectExtent l="0" t="0" r="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descr="file:///Users/jennybakos/Pictures/Photos%20Library.photoslibrary/originals/9/9F6419DC-5345-464A-90E1-6C4BDDAEB84B.png"/>
                          <pic:cNvPicPr>
                            <a:picLocks noChangeAspect="1"/>
                            <a:extLst>
                              <a:ext uri="smNativeData">
                                <sm:smNativeData xmlns:sm="smNativeData" val="SMDATA_17_UPsOaR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EAAMAB6AAAAAAAAABAAAAAAAAAAAAAAAAAAAAAAAAAAAAAAAAAAAAnBgAAHgFAAAAAAAAAAAAAAAAAAAoAAAACAAAAAEAAAABAAAAMAAAABQAAAAAAAAAAAD//wAAAQAAAP//AAABAA=="/>
                              </a:ext>
                            </a:extLst>
                          </pic:cNvPicPr>
                        </pic:nvPicPr>
                        <pic:blipFill>
                          <a:blip r:embed="rId7"/>
                          <a:stretch>
                            <a:fillRect/>
                          </a:stretch>
                        </pic:blipFill>
                        <pic:spPr>
                          <a:xfrm>
                            <a:off x="0" y="0"/>
                            <a:ext cx="4000500" cy="889000"/>
                          </a:xfrm>
                          <a:prstGeom prst="rect">
                            <a:avLst/>
                          </a:prstGeom>
                          <a:noFill/>
                          <a:ln w="9525">
                            <a:noFill/>
                          </a:ln>
                        </pic:spPr>
                      </pic:pic>
                    </a:graphicData>
                  </a:graphic>
                </wp:inline>
              </w:drawing>
            </w:r>
            <w:r>
              <w:rPr>
                <w:rFonts w:ascii="Arial" w:hAnsi="Arial" w:cs="Arial"/>
              </w:rPr>
            </w:r>
          </w:p>
        </w:tc>
        <w:tc>
          <w:tcPr>
            <w:tcW w:w="480" w:type="pct"/>
            <w:tmTcPr id="1762589520" protected="0"/>
          </w:tcPr>
          <w:p>
            <w:pPr>
              <w:rPr>
                <w:rFonts w:ascii="Arial" w:hAnsi="Arial" w:cs="Arial"/>
              </w:rPr>
            </w:pPr>
            <w:r>
              <w:rPr>
                <w:rFonts w:ascii="Arial" w:hAnsi="Arial" w:cs="Arial"/>
              </w:rPr>
              <w:t>Jenny McWhinney</w:t>
            </w:r>
          </w:p>
          <w:p>
            <w:pPr>
              <w:rPr>
                <w:rFonts w:ascii="Arial" w:hAnsi="Arial" w:cs="Arial"/>
              </w:rPr>
            </w:pPr>
            <w:r>
              <w:rPr>
                <w:rFonts w:ascii="Arial" w:hAnsi="Arial" w:cs="Arial"/>
              </w:rPr>
              <w:t>Code JMW 1</w:t>
            </w:r>
          </w:p>
        </w:tc>
        <w:tc>
          <w:tcPr>
            <w:tcW w:w="760" w:type="pct"/>
            <w:tmTcPr id="1762589520" protected="0"/>
          </w:tcPr>
          <w:p>
            <w:pPr>
              <w:rPr>
                <w:rFonts w:ascii="Arial" w:hAnsi="Arial" w:cs="Arial"/>
                <w:b/>
                <w:bCs/>
              </w:rPr>
            </w:pPr>
            <w:r>
              <w:rPr>
                <w:rFonts w:ascii="Arial" w:hAnsi="Arial" w:cs="Arial"/>
                <w:b/>
                <w:bCs/>
              </w:rPr>
              <w:t>Woodlands – Surface Stitchery</w:t>
            </w:r>
          </w:p>
        </w:tc>
        <w:tc>
          <w:tcPr>
            <w:tcW w:w="1465" w:type="pct"/>
            <w:tmTcPr id="1762589520" protected="0"/>
          </w:tcPr>
          <w:p>
            <w:pPr>
              <w:rPr>
                <w:rFonts w:ascii="Arial" w:hAnsi="Arial" w:cs="Arial"/>
                <w:color w:val="222222"/>
              </w:rPr>
            </w:pPr>
            <w:r>
              <w:rPr>
                <w:rFonts w:ascii="Arial" w:hAnsi="Arial" w:cs="Arial"/>
                <w:color w:val="222222"/>
              </w:rPr>
              <w:t>The design measures 1 mitre x 25 cm. The kit includes the design printed on linen overlocked and stabilised, and threads</w:t>
            </w:r>
          </w:p>
          <w:p>
            <w:pPr>
              <w:rPr>
                <w:rFonts w:ascii="Arial" w:hAnsi="Arial" w:cs="Arial"/>
                <w:color w:val="222222"/>
              </w:rPr>
            </w:pPr>
            <w:r>
              <w:rPr>
                <w:rFonts w:ascii="Arial" w:hAnsi="Arial" w:cs="Arial"/>
                <w:color w:val="222222"/>
              </w:rPr>
              <w:t>The lessons include learning about understanding aspects of drawing which makes stitching and recreating and achieving realistic animals much easier.</w:t>
            </w:r>
          </w:p>
          <w:p>
            <w:pPr>
              <w:rPr>
                <w:rFonts w:ascii="Arial" w:hAnsi="Arial" w:cs="Arial"/>
                <w:color w:val="222222"/>
              </w:rPr>
            </w:pPr>
            <w:r>
              <w:rPr>
                <w:rFonts w:ascii="Arial" w:hAnsi="Arial" w:cs="Arial"/>
                <w:color w:val="222222"/>
              </w:rPr>
              <w:t>Kit cost $200 to be paid to Jenny on the day</w:t>
            </w:r>
          </w:p>
          <w:p>
            <w:pPr>
              <w:rPr>
                <w:rFonts w:ascii="Arial" w:hAnsi="Arial" w:cs="Arial"/>
                <w:color w:val="222222"/>
              </w:rPr>
            </w:pPr>
            <w:r>
              <w:rPr>
                <w:rFonts w:ascii="Arial" w:hAnsi="Arial" w:cs="Arial"/>
                <w:color w:val="222222"/>
              </w:rPr>
            </w:r>
          </w:p>
        </w:tc>
      </w:tr>
      <w:tr>
        <w:trPr>
          <w:cantSplit w:val="0"/>
          <w:trHeight w:val="0" w:hRule="auto"/>
        </w:trPr>
        <w:tc>
          <w:tcPr>
            <w:tcW w:w="180" w:type="pct"/>
            <w:tmTcPr id="1762589520" protected="0"/>
          </w:tcPr>
          <w:p>
            <w:pPr>
              <w:rPr>
                <w:rFonts w:ascii="Arial" w:hAnsi="Arial" w:cs="Arial"/>
              </w:rPr>
            </w:pPr>
            <w:r>
              <w:rPr>
                <w:rFonts w:ascii="Arial" w:hAnsi="Arial" w:cs="Arial"/>
              </w:rPr>
              <w:t xml:space="preserve">2. </w:t>
            </w:r>
          </w:p>
        </w:tc>
        <w:tc>
          <w:tcPr>
            <w:tcW w:w="2115" w:type="pct"/>
            <w:tmTcPr id="1762589520" protected="0"/>
          </w:tcPr>
          <w:p>
            <w:pPr>
              <w:rPr>
                <w:rFonts w:ascii="Arial" w:hAnsi="Arial" w:cs="Arial"/>
              </w:rPr>
            </w:pPr>
            <w:r>
              <w:rPr>
                <w:rFonts w:ascii="Arial" w:hAnsi="Arial" w:cs="Arial"/>
              </w:rPr>
              <w:t>Sunday January 18</w:t>
            </w:r>
          </w:p>
          <w:p>
            <w:pPr>
              <w:rPr>
                <w:rFonts w:ascii="Arial" w:hAnsi="Arial" w:cs="Arial"/>
              </w:rPr>
            </w:pPr>
            <w:r>
              <w:rPr>
                <w:rFonts w:ascii="Arial" w:hAnsi="Arial" w:cs="Arial"/>
              </w:rPr>
              <w:t>Cost $ 10 to be paid through Member Jungle</w:t>
            </w:r>
          </w:p>
          <w:p>
            <w:pPr>
              <w:rPr>
                <w:rFonts w:ascii="Arial" w:hAnsi="Arial" w:cs="Arial"/>
              </w:rPr>
            </w:pPr>
            <w:r>
              <w:rPr>
                <w:rFonts w:ascii="Arial" w:hAnsi="Arial" w:cs="Arial"/>
              </w:rPr>
              <w:t>Plus meal as arranged</w:t>
            </w:r>
          </w:p>
          <w:p>
            <w:pPr>
              <w:rPr>
                <w:rFonts w:ascii="Arial" w:hAnsi="Arial" w:cs="Arial"/>
              </w:rPr>
            </w:pPr>
            <w:r>
              <w:rPr>
                <w:rFonts w:ascii="Arial" w:hAnsi="Arial" w:cs="Arial"/>
              </w:rPr>
              <w:t xml:space="preserve">Meal 5.30 </w:t>
            </w:r>
          </w:p>
          <w:p>
            <w:pPr>
              <w:rPr>
                <w:rFonts w:ascii="Arial" w:hAnsi="Arial" w:cs="Arial"/>
              </w:rPr>
            </w:pPr>
            <w:r>
              <w:rPr>
                <w:rFonts w:ascii="Arial" w:hAnsi="Arial" w:cs="Arial"/>
              </w:rPr>
              <w:t>Zoom 7-8pm</w:t>
            </w:r>
          </w:p>
        </w:tc>
        <w:tc>
          <w:tcPr>
            <w:tcW w:w="480" w:type="pct"/>
            <w:tmTcPr id="1762589520" protected="0"/>
          </w:tcPr>
          <w:p>
            <w:pPr>
              <w:rPr>
                <w:rFonts w:ascii="Arial" w:hAnsi="Arial" w:cs="Arial"/>
              </w:rPr>
            </w:pPr>
            <w:r>
              <w:rPr>
                <w:rFonts w:ascii="Arial" w:hAnsi="Arial" w:cs="Arial"/>
              </w:rPr>
              <w:t>Phillipa Turnball</w:t>
            </w:r>
          </w:p>
        </w:tc>
        <w:tc>
          <w:tcPr>
            <w:tcW w:w="760" w:type="pct"/>
            <w:tmTcPr id="1762589520" protected="0"/>
          </w:tcPr>
          <w:p>
            <w:pPr>
              <w:rPr>
                <w:rFonts w:ascii="Arial" w:hAnsi="Arial" w:cs="Arial"/>
                <w:b/>
                <w:bCs/>
              </w:rPr>
            </w:pPr>
            <w:r>
              <w:rPr>
                <w:rFonts w:ascii="Arial" w:hAnsi="Arial" w:cs="Arial"/>
                <w:b/>
                <w:bCs/>
              </w:rPr>
              <w:t>Basic Rules of Crewel work Embroidery</w:t>
            </w:r>
          </w:p>
        </w:tc>
        <w:tc>
          <w:tcPr>
            <w:tcW w:w="1465" w:type="pct"/>
            <w:tmTcPr id="1762589520" protected="0"/>
          </w:tcPr>
          <w:p>
            <w:pPr>
              <w:rPr>
                <w:rFonts w:ascii="Arial" w:hAnsi="Arial" w:cs="Arial"/>
              </w:rPr>
            </w:pPr>
            <w:r>
              <w:rPr>
                <w:rFonts w:ascii="Arial" w:hAnsi="Arial" w:cs="Arial"/>
              </w:rPr>
              <w:t>Phillipa has been producing crewel embroidery kits for over 25 years- enabling her passion for historical embroidery and for keeping the designs and techniques from the past alive and thriving</w:t>
            </w:r>
          </w:p>
        </w:tc>
      </w:tr>
      <w:tr>
        <w:trPr>
          <w:cantSplit w:val="0"/>
          <w:trHeight w:val="0" w:hRule="auto"/>
        </w:trPr>
        <w:tc>
          <w:tcPr>
            <w:tcW w:w="180" w:type="pct"/>
            <w:tmTcPr id="1762589520" protected="0"/>
          </w:tcPr>
          <w:p>
            <w:pPr>
              <w:rPr>
                <w:rFonts w:ascii="Arial" w:hAnsi="Arial" w:cs="Arial"/>
              </w:rPr>
            </w:pPr>
            <w:r>
              <w:rPr>
                <w:rFonts w:ascii="Arial" w:hAnsi="Arial" w:cs="Arial"/>
              </w:rPr>
              <w:t>3.</w:t>
            </w:r>
          </w:p>
        </w:tc>
        <w:tc>
          <w:tcPr>
            <w:tcW w:w="2115" w:type="pct"/>
            <w:tmTcPr id="1762589520" protected="0"/>
          </w:tcPr>
          <w:p>
            <w:pPr>
              <w:rPr>
                <w:rFonts w:ascii="Arial" w:hAnsi="Arial" w:cs="Arial"/>
              </w:rPr>
            </w:pPr>
            <w:r>
              <w:rPr>
                <w:rFonts w:ascii="Arial" w:hAnsi="Arial" w:cs="Arial"/>
              </w:rPr>
              <w:t>WEDNESDAY Feb 11</w:t>
            </w:r>
          </w:p>
          <w:p>
            <w:pPr>
              <w:rPr>
                <w:rFonts w:ascii="Arial" w:hAnsi="Arial" w:cs="Arial"/>
              </w:rPr>
            </w:pPr>
            <w:r>
              <w:rPr>
                <w:rFonts w:ascii="Arial" w:hAnsi="Arial" w:cs="Arial"/>
              </w:rPr>
              <w:t>10- 3.  $25</w:t>
            </w:r>
          </w:p>
          <w:p>
            <w:pPr>
              <w:rPr>
                <w:rFonts w:ascii="Arial" w:hAnsi="Arial" w:cs="Arial"/>
              </w:rPr>
            </w:pPr>
            <w:r>
              <w:rPr>
                <w:rFonts w:ascii="Arial" w:hAnsi="Arial" w:cs="Arial"/>
              </w:rPr>
              <w:t>Kit $10</w:t>
            </w:r>
          </w:p>
          <w:p>
            <w:pPr>
              <w:rPr>
                <w:rFonts w:ascii="Arial" w:hAnsi="Arial" w:cs="Arial"/>
              </w:rPr>
            </w:pPr>
            <w:r>
              <w:rPr>
                <w:noProof/>
              </w:rPr>
              <w:drawing>
                <wp:inline distT="0" distB="0" distL="0" distR="0">
                  <wp:extent cx="1231900" cy="1642745"/>
                  <wp:effectExtent l="0" t="0" r="0" b="0"/>
                  <wp:docPr id="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9" descr="A pair of colorful fabric earrings&#10;&#10;AI-generated content may be incorrect."/>
                          <pic:cNvPicPr>
                            <a:picLocks noChangeAspect="1"/>
                            <a:extLst>
                              <a:ext uri="smNativeData">
                                <sm:smNativeData xmlns:sm="smNativeData" val="SMDATA_17_UPsOaR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EAAMAB6AAAAAAAAACAAAAAAAAAAAAAAAAAAAAAAAAAAAAAAAAAAAAlAcAABsKAAAAAAAAAAAAAAAAAAAoAAAACAAAAAEAAAABAAAAMAAAABQAAAAAAAAAAAD//wAAAQAAAP//AAABAA=="/>
                              </a:ext>
                            </a:extLst>
                          </pic:cNvPicPr>
                        </pic:nvPicPr>
                        <pic:blipFill>
                          <a:blip r:embed="rId8"/>
                          <a:stretch>
                            <a:fillRect/>
                          </a:stretch>
                        </pic:blipFill>
                        <pic:spPr>
                          <a:xfrm>
                            <a:off x="0" y="0"/>
                            <a:ext cx="1231900" cy="1642745"/>
                          </a:xfrm>
                          <a:prstGeom prst="rect">
                            <a:avLst/>
                          </a:prstGeom>
                          <a:noFill/>
                          <a:ln w="9525">
                            <a:noFill/>
                          </a:ln>
                        </pic:spPr>
                      </pic:pic>
                    </a:graphicData>
                  </a:graphic>
                </wp:inline>
              </w:drawing>
            </w:r>
            <w:r>
              <w:rPr>
                <w:rFonts w:ascii="Arial" w:hAnsi="Arial" w:cs="Arial"/>
              </w:rPr>
            </w:r>
          </w:p>
          <w:p>
            <w:pPr>
              <w:rPr>
                <w:rFonts w:ascii="Arial" w:hAnsi="Arial" w:cs="Arial"/>
              </w:rPr>
            </w:pPr>
            <w:r>
              <w:rPr>
                <w:rFonts w:ascii="Arial" w:hAnsi="Arial" w:cs="Arial"/>
              </w:rPr>
            </w:r>
          </w:p>
        </w:tc>
        <w:tc>
          <w:tcPr>
            <w:tcW w:w="480" w:type="pct"/>
            <w:tmTcPr id="1762589520" protected="0"/>
          </w:tcPr>
          <w:p>
            <w:pPr>
              <w:rPr>
                <w:rFonts w:ascii="Arial" w:hAnsi="Arial" w:cs="Arial"/>
              </w:rPr>
            </w:pPr>
            <w:r>
              <w:rPr>
                <w:rFonts w:ascii="Arial" w:hAnsi="Arial" w:cs="Arial"/>
              </w:rPr>
              <w:t>Pauline Veale</w:t>
            </w:r>
          </w:p>
          <w:p>
            <w:pPr>
              <w:rPr>
                <w:rFonts w:ascii="Arial" w:hAnsi="Arial" w:cs="Arial"/>
              </w:rPr>
            </w:pPr>
            <w:r>
              <w:rPr>
                <w:rFonts w:ascii="Arial" w:hAnsi="Arial" w:cs="Arial"/>
              </w:rPr>
              <w:t>Code PV1</w:t>
            </w:r>
          </w:p>
        </w:tc>
        <w:tc>
          <w:tcPr>
            <w:tcW w:w="760" w:type="pct"/>
            <w:tmTcPr id="1762589520" protected="0"/>
          </w:tcPr>
          <w:p>
            <w:pPr>
              <w:rPr>
                <w:rFonts w:ascii="Arial" w:hAnsi="Arial" w:cs="Arial"/>
                <w:b/>
                <w:bCs/>
              </w:rPr>
            </w:pPr>
            <w:r>
              <w:rPr>
                <w:rFonts w:ascii="Arial" w:hAnsi="Arial" w:cs="Arial"/>
                <w:b/>
                <w:bCs/>
              </w:rPr>
              <w:t>Stitched Jewellery</w:t>
            </w:r>
          </w:p>
        </w:tc>
        <w:tc>
          <w:tcPr>
            <w:tcW w:w="1465" w:type="pct"/>
            <w:tmTcPr id="1762589520" protected="0"/>
          </w:tcPr>
          <w:p>
            <w:pPr>
              <w:rPr>
                <w:rFonts w:ascii="Arial" w:hAnsi="Arial" w:cs="Arial"/>
              </w:rPr>
            </w:pPr>
            <w:r>
              <w:rPr>
                <w:rFonts w:ascii="Arial" w:hAnsi="Arial" w:cs="Arial"/>
              </w:rPr>
              <w:t>Pauline designed and stitched these delicate contemporary pieces for the gift stall in 2023.  If you would like to make some for yourself or to make as gifts for friends this is a good opportunity. Worked on congress cloth</w:t>
            </w:r>
          </w:p>
          <w:p>
            <w:pPr>
              <w:rPr>
                <w:rFonts w:ascii="Arial" w:hAnsi="Arial" w:cs="Arial"/>
              </w:rPr>
            </w:pPr>
            <w:r>
              <w:rPr>
                <w:rFonts w:ascii="Arial" w:hAnsi="Arial" w:cs="Arial"/>
              </w:rPr>
            </w:r>
          </w:p>
        </w:tc>
      </w:tr>
      <w:tr>
        <w:trPr>
          <w:cantSplit w:val="0"/>
          <w:trHeight w:val="0" w:hRule="auto"/>
        </w:trPr>
        <w:tc>
          <w:tcPr>
            <w:tcW w:w="180" w:type="pct"/>
            <w:tmTcPr id="1762589520" protected="0"/>
          </w:tcPr>
          <w:p>
            <w:pPr>
              <w:rPr>
                <w:rFonts w:ascii="Arial" w:hAnsi="Arial" w:cs="Arial"/>
              </w:rPr>
            </w:pPr>
            <w:r>
              <w:rPr>
                <w:rFonts w:ascii="Arial" w:hAnsi="Arial" w:cs="Arial"/>
              </w:rPr>
              <w:t xml:space="preserve">4. </w:t>
            </w:r>
          </w:p>
        </w:tc>
        <w:tc>
          <w:tcPr>
            <w:tcW w:w="2115" w:type="pct"/>
            <w:tmTcPr id="1762589520" protected="0"/>
          </w:tcPr>
          <w:p>
            <w:pPr>
              <w:rPr>
                <w:rFonts w:ascii="Arial" w:hAnsi="Arial" w:cs="Arial"/>
              </w:rPr>
            </w:pPr>
            <w:r>
              <w:rPr>
                <w:rFonts w:ascii="Arial" w:hAnsi="Arial" w:cs="Arial"/>
              </w:rPr>
              <w:t>FRIDAY 20</w:t>
            </w:r>
            <w:r>
              <w:rPr>
                <w:rFonts w:ascii="Arial" w:hAnsi="Arial" w:cs="Arial"/>
                <w:vertAlign w:val="superscript"/>
              </w:rPr>
              <w:t>th</w:t>
            </w:r>
            <w:r>
              <w:rPr>
                <w:rFonts w:ascii="Arial" w:hAnsi="Arial" w:cs="Arial"/>
              </w:rPr>
              <w:t xml:space="preserve"> February</w:t>
            </w:r>
          </w:p>
          <w:p>
            <w:pPr>
              <w:rPr>
                <w:rFonts w:ascii="Arial" w:hAnsi="Arial" w:cs="Arial"/>
              </w:rPr>
            </w:pPr>
            <w:r>
              <w:rPr>
                <w:rFonts w:ascii="Arial" w:hAnsi="Arial" w:cs="Arial"/>
              </w:rPr>
              <w:t xml:space="preserve">10-3. $25 </w:t>
            </w:r>
            <w:r>
              <w:rPr>
                <w:rFonts w:ascii="Arial" w:hAnsi="Arial" w:cs="Arial"/>
              </w:rPr>
            </w:r>
          </w:p>
          <w:p>
            <w:pPr>
              <w:rPr>
                <w:rFonts w:ascii="Arial" w:hAnsi="Arial" w:cs="Arial"/>
              </w:rPr>
            </w:pPr>
            <w:r>
              <w:rPr>
                <w:rFonts w:ascii="Arial" w:hAnsi="Arial" w:cs="Arial"/>
              </w:rPr>
            </w:r>
          </w:p>
          <w:p>
            <w:pPr>
              <w:rPr>
                <w:rFonts w:ascii="Arial" w:hAnsi="Arial" w:cs="Arial"/>
              </w:rPr>
            </w:pPr>
            <w:r>
              <w:rPr>
                <w:noProof/>
              </w:rPr>
              <w:drawing>
                <wp:inline distT="0" distB="0" distL="0" distR="0">
                  <wp:extent cx="1066800" cy="1607185"/>
                  <wp:effectExtent l="0" t="0" r="0"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5"/>
                          <pic:cNvPicPr>
                            <a:picLocks noChangeAspect="1"/>
                            <a:extLst>
                              <a:ext uri="smNativeData">
                                <sm:smNativeData xmlns:sm="smNativeData" val="SMDATA_17_UPsOaR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EAAMAB6AAAAAAAAADAAAAAAAAAAAAAAAAAAAAAAAAAAAAAAAAAAAAkAYAAOMJAAAAAAAAAAAAAAAAAAAoAAAACAAAAAEAAAABAAAAMAAAABQAAAAAAAAAAAD//wAAAQAAAP//AAABAA=="/>
                              </a:ext>
                            </a:extLst>
                          </pic:cNvPicPr>
                        </pic:nvPicPr>
                        <pic:blipFill>
                          <a:blip r:embed="rId9"/>
                          <a:stretch>
                            <a:fillRect/>
                          </a:stretch>
                        </pic:blipFill>
                        <pic:spPr>
                          <a:xfrm>
                            <a:off x="0" y="0"/>
                            <a:ext cx="1066800" cy="1607185"/>
                          </a:xfrm>
                          <a:prstGeom prst="rect">
                            <a:avLst/>
                          </a:prstGeom>
                          <a:noFill/>
                          <a:ln w="9525">
                            <a:noFill/>
                          </a:ln>
                        </pic:spPr>
                      </pic:pic>
                    </a:graphicData>
                  </a:graphic>
                </wp:inline>
              </w:drawing>
            </w:r>
            <w:r>
              <w:rPr>
                <w:rFonts w:ascii="Arial" w:hAnsi="Arial" w:cs="Arial"/>
              </w:rPr>
            </w:r>
          </w:p>
          <w:p>
            <w:pPr>
              <w:rPr>
                <w:rFonts w:ascii="Arial" w:hAnsi="Arial" w:cs="Arial"/>
              </w:rPr>
            </w:pPr>
            <w:r>
              <w:rPr>
                <w:rFonts w:ascii="Arial" w:hAnsi="Arial" w:cs="Arial"/>
              </w:rPr>
            </w:r>
          </w:p>
        </w:tc>
        <w:tc>
          <w:tcPr>
            <w:tcW w:w="480" w:type="pct"/>
            <w:tmTcPr id="1762589520" protected="0"/>
          </w:tcPr>
          <w:p>
            <w:pPr>
              <w:rPr>
                <w:rFonts w:ascii="Arial" w:hAnsi="Arial" w:cs="Arial"/>
              </w:rPr>
            </w:pPr>
            <w:r>
              <w:rPr>
                <w:rFonts w:ascii="Arial" w:hAnsi="Arial" w:cs="Arial"/>
              </w:rPr>
              <w:t>Gillian Norris</w:t>
            </w:r>
          </w:p>
          <w:p>
            <w:pPr>
              <w:rPr>
                <w:rFonts w:ascii="Arial" w:hAnsi="Arial" w:cs="Arial"/>
              </w:rPr>
            </w:pPr>
            <w:r>
              <w:rPr>
                <w:rFonts w:ascii="Arial" w:hAnsi="Arial" w:cs="Arial"/>
              </w:rPr>
              <w:t>Code GN1</w:t>
            </w:r>
          </w:p>
        </w:tc>
        <w:tc>
          <w:tcPr>
            <w:tcW w:w="760" w:type="pct"/>
            <w:tmTcPr id="1762589520" protected="0"/>
          </w:tcPr>
          <w:p>
            <w:pPr>
              <w:rPr>
                <w:rFonts w:ascii="Arial" w:hAnsi="Arial" w:cs="Arial"/>
              </w:rPr>
            </w:pPr>
            <w:r>
              <w:rPr>
                <w:rStyle w:val="char5"/>
                <w:rFonts w:ascii="Arial" w:hAnsi="Arial" w:cs="Arial"/>
                <w:color w:val="000000"/>
              </w:rPr>
              <w:t>Book Cover from a Scarf.</w:t>
            </w:r>
            <w:r>
              <w:rPr>
                <w:rFonts w:ascii="Arial" w:hAnsi="Arial" w:cs="Arial"/>
              </w:rPr>
            </w:r>
          </w:p>
        </w:tc>
        <w:tc>
          <w:tcPr>
            <w:tcW w:w="1465" w:type="pct"/>
            <w:tmTcPr id="1762589520" protected="0"/>
          </w:tcPr>
          <w:p>
            <w:pPr>
              <w:rPr>
                <w:rFonts w:ascii="Arial" w:hAnsi="Arial" w:cs="Arial"/>
              </w:rPr>
            </w:pPr>
            <w:r>
              <w:rPr>
                <w:rFonts w:ascii="Arial" w:hAnsi="Arial" w:cs="Arial"/>
              </w:rPr>
            </w:r>
          </w:p>
          <w:p>
            <w:pPr>
              <w:rPr>
                <w:rFonts w:ascii="Arial" w:hAnsi="Arial" w:cs="Arial"/>
              </w:rPr>
            </w:pPr>
            <w:r>
              <w:rPr>
                <w:rFonts w:ascii="Arial" w:hAnsi="Arial" w:cs="Arial"/>
                <w:color w:val="000000"/>
              </w:rPr>
              <w:t xml:space="preserve">Learn the foundational skills of fibre art by working on </w:t>
            </w:r>
            <w:r>
              <w:rPr>
                <w:rFonts w:ascii="Arial" w:hAnsi="Arial" w:cs="Arial"/>
                <w:color w:val="000000"/>
              </w:rPr>
              <w:t>a beautiful scarf—your raw material! Basic stitches for beginners will be taught and used to follow guided patterns. For more experienced stitchers, this is a chance to use those essential stitches in unexpected and creative ways to build texture. Once the fabric is complete, you will learn how to transform it into a unique, custom-fit book cover.</w:t>
            </w:r>
            <w:r>
              <w:rPr>
                <w:rFonts w:ascii="Arial" w:hAnsi="Arial" w:cs="Arial"/>
              </w:rPr>
            </w:r>
          </w:p>
          <w:p>
            <w:pPr>
              <w:rPr>
                <w:rFonts w:ascii="Arial" w:hAnsi="Arial" w:cs="Arial"/>
              </w:rPr>
            </w:pPr>
            <w:r>
              <w:rPr>
                <w:rFonts w:ascii="Arial" w:hAnsi="Arial" w:cs="Arial"/>
              </w:rPr>
            </w:r>
          </w:p>
        </w:tc>
      </w:tr>
      <w:tr>
        <w:trPr>
          <w:cantSplit w:val="0"/>
          <w:trHeight w:val="0" w:hRule="auto"/>
        </w:trPr>
        <w:tc>
          <w:tcPr>
            <w:tcW w:w="180" w:type="pct"/>
            <w:tmTcPr id="1762589520" protected="0"/>
          </w:tcPr>
          <w:p>
            <w:pPr>
              <w:rPr>
                <w:rFonts w:ascii="Arial" w:hAnsi="Arial" w:cs="Arial"/>
              </w:rPr>
            </w:pPr>
            <w:r>
              <w:rPr>
                <w:rFonts w:ascii="Arial" w:hAnsi="Arial" w:cs="Arial"/>
              </w:rPr>
              <w:t>5.</w:t>
            </w:r>
          </w:p>
        </w:tc>
        <w:tc>
          <w:tcPr>
            <w:tcW w:w="2115" w:type="pct"/>
            <w:tmTcPr id="1762589520" protected="0"/>
          </w:tcPr>
          <w:p>
            <w:pPr>
              <w:rPr>
                <w:rFonts w:ascii="Arial" w:hAnsi="Arial" w:cs="Arial"/>
              </w:rPr>
            </w:pPr>
            <w:r>
              <w:rPr>
                <w:rFonts w:ascii="Arial" w:hAnsi="Arial" w:cs="Arial"/>
              </w:rPr>
              <w:t>Saturday and Sundays</w:t>
            </w:r>
          </w:p>
          <w:p>
            <w:pPr>
              <w:rPr>
                <w:rFonts w:ascii="Arial" w:hAnsi="Arial" w:cs="Arial"/>
              </w:rPr>
            </w:pPr>
            <w:r>
              <w:rPr>
                <w:rFonts w:ascii="Arial" w:hAnsi="Arial" w:cs="Arial"/>
              </w:rPr>
              <w:t>Feb 28/March1</w:t>
            </w:r>
          </w:p>
          <w:p>
            <w:pPr>
              <w:rPr>
                <w:rFonts w:ascii="Arial" w:hAnsi="Arial" w:cs="Arial"/>
              </w:rPr>
            </w:pPr>
            <w:r>
              <w:rPr>
                <w:rFonts w:ascii="Arial" w:hAnsi="Arial" w:cs="Arial"/>
              </w:rPr>
              <w:t>March 28 &amp; 29</w:t>
            </w:r>
          </w:p>
          <w:p>
            <w:pPr>
              <w:rPr>
                <w:rFonts w:ascii="Arial" w:hAnsi="Arial" w:cs="Arial"/>
              </w:rPr>
            </w:pPr>
            <w:r>
              <w:rPr>
                <w:rFonts w:ascii="Arial" w:hAnsi="Arial" w:cs="Arial"/>
              </w:rPr>
              <w:t>April25 &amp; 26</w:t>
            </w:r>
          </w:p>
          <w:p>
            <w:pPr>
              <w:rPr>
                <w:rFonts w:ascii="Arial" w:hAnsi="Arial" w:cs="Arial"/>
              </w:rPr>
            </w:pPr>
            <w:r>
              <w:rPr>
                <w:rFonts w:ascii="Arial" w:hAnsi="Arial" w:cs="Arial"/>
              </w:rPr>
              <w:t>Assessment Sat May 23</w:t>
            </w:r>
          </w:p>
          <w:p>
            <w:pPr>
              <w:rPr>
                <w:rFonts w:ascii="Arial" w:hAnsi="Arial" w:cs="Arial"/>
                <w:b/>
                <w:bCs/>
                <w:sz w:val="28"/>
                <w:szCs w:val="28"/>
              </w:rPr>
            </w:pPr>
            <w:r>
              <w:rPr>
                <w:rFonts w:ascii="Arial" w:hAnsi="Arial" w:cs="Arial"/>
                <w:b/>
                <w:bCs/>
                <w:sz w:val="28"/>
                <w:szCs w:val="28"/>
              </w:rPr>
              <w:t xml:space="preserve">Intermediate Certificate will run 10- 2 </w:t>
            </w:r>
          </w:p>
        </w:tc>
        <w:tc>
          <w:tcPr>
            <w:tcW w:w="480" w:type="pct"/>
            <w:tmTcPr id="1762589520" protected="0"/>
          </w:tcPr>
          <w:p>
            <w:pPr>
              <w:rPr>
                <w:rFonts w:ascii="Arial" w:hAnsi="Arial" w:cs="Arial"/>
              </w:rPr>
            </w:pPr>
            <w:r>
              <w:rPr>
                <w:rFonts w:ascii="Arial" w:hAnsi="Arial" w:cs="Arial"/>
              </w:rPr>
              <w:t>Susan Davis</w:t>
            </w:r>
          </w:p>
          <w:p>
            <w:pPr>
              <w:rPr>
                <w:rFonts w:ascii="Arial" w:hAnsi="Arial" w:cs="Arial"/>
              </w:rPr>
            </w:pPr>
            <w:r>
              <w:rPr>
                <w:rFonts w:ascii="Arial" w:hAnsi="Arial" w:cs="Arial"/>
              </w:rPr>
              <w:t>Code SD 1</w:t>
            </w:r>
          </w:p>
        </w:tc>
        <w:tc>
          <w:tcPr>
            <w:tcW w:w="760" w:type="pct"/>
            <w:tmTcPr id="1762589520" protected="0"/>
          </w:tcPr>
          <w:p>
            <w:pPr>
              <w:rPr>
                <w:rFonts w:ascii="Arial" w:hAnsi="Arial" w:cs="Arial"/>
                <w:b/>
                <w:bCs/>
              </w:rPr>
            </w:pPr>
            <w:r>
              <w:rPr>
                <w:rFonts w:ascii="Arial" w:hAnsi="Arial" w:cs="Arial"/>
                <w:b/>
                <w:bCs/>
              </w:rPr>
              <w:t>INTERMEDIATE CERTIFICATE IN BLACKWORK</w:t>
            </w:r>
          </w:p>
          <w:p>
            <w:pPr>
              <w:rPr>
                <w:rFonts w:ascii="Arial" w:hAnsi="Arial" w:cs="Arial"/>
              </w:rPr>
            </w:pPr>
            <w:r>
              <w:rPr>
                <w:rFonts w:ascii="Arial" w:hAnsi="Arial" w:cs="Arial"/>
              </w:rPr>
            </w:r>
          </w:p>
        </w:tc>
        <w:tc>
          <w:tcPr>
            <w:tcW w:w="1465" w:type="pct"/>
            <w:tmTcPr id="1762589520" protected="0"/>
          </w:tcPr>
          <w:p>
            <w:pPr>
              <w:rPr>
                <w:rFonts w:ascii="Arial" w:hAnsi="Arial" w:cs="Arial"/>
              </w:rPr>
            </w:pPr>
            <w:r>
              <w:rPr>
                <w:rFonts w:ascii="Arial" w:hAnsi="Arial" w:cs="Arial"/>
              </w:rPr>
            </w:r>
          </w:p>
          <w:p>
            <w:pPr>
              <w:rPr>
                <w:rFonts w:ascii="Arial" w:hAnsi="Arial" w:cs="Arial"/>
              </w:rPr>
            </w:pPr>
            <w:r>
              <w:rPr>
                <w:rFonts w:ascii="Arial" w:hAnsi="Arial" w:cs="Arial"/>
              </w:rPr>
              <w:t>See separate handout</w:t>
            </w:r>
          </w:p>
          <w:p>
            <w:pPr>
              <w:rPr>
                <w:rFonts w:ascii="Arial" w:hAnsi="Arial" w:cs="Arial"/>
              </w:rPr>
            </w:pPr>
            <w:r>
              <w:rPr>
                <w:rFonts w:ascii="Arial" w:hAnsi="Arial" w:cs="Arial"/>
              </w:rPr>
            </w:r>
          </w:p>
          <w:p>
            <w:pPr>
              <w:rPr>
                <w:rFonts w:ascii="Arial" w:hAnsi="Arial" w:cs="Arial"/>
              </w:rPr>
            </w:pPr>
            <w:r>
              <w:rPr>
                <w:rFonts w:ascii="Arial" w:hAnsi="Arial" w:cs="Arial"/>
              </w:rPr>
            </w:r>
          </w:p>
        </w:tc>
      </w:tr>
      <w:tr>
        <w:trPr>
          <w:cantSplit w:val="0"/>
          <w:trHeight w:val="0" w:hRule="auto"/>
        </w:trPr>
        <w:tc>
          <w:tcPr>
            <w:tcW w:w="180" w:type="pct"/>
            <w:tmTcPr id="1762589520" protected="0"/>
          </w:tcPr>
          <w:p>
            <w:pPr>
              <w:rPr>
                <w:rFonts w:ascii="Arial" w:hAnsi="Arial" w:cs="Arial"/>
              </w:rPr>
            </w:pPr>
            <w:r>
              <w:rPr>
                <w:rFonts w:ascii="Arial" w:hAnsi="Arial" w:cs="Arial"/>
              </w:rPr>
              <w:t>6.</w:t>
            </w:r>
          </w:p>
        </w:tc>
        <w:tc>
          <w:tcPr>
            <w:tcW w:w="2115" w:type="pct"/>
            <w:tmTcPr id="1762589520" protected="0"/>
          </w:tcPr>
          <w:p>
            <w:pPr>
              <w:rPr>
                <w:rFonts w:ascii="Arial" w:hAnsi="Arial" w:cs="Arial"/>
              </w:rPr>
            </w:pPr>
            <w:r>
              <w:rPr>
                <w:rFonts w:ascii="Arial" w:hAnsi="Arial" w:cs="Arial"/>
              </w:rPr>
              <w:t>Friday March 6</w:t>
            </w:r>
            <w:r>
              <w:rPr>
                <w:rFonts w:ascii="Arial" w:hAnsi="Arial" w:cs="Arial"/>
                <w:vertAlign w:val="superscript"/>
              </w:rPr>
              <w:t>th</w:t>
            </w:r>
            <w:r>
              <w:rPr>
                <w:rFonts w:ascii="Arial" w:hAnsi="Arial" w:cs="Arial"/>
              </w:rPr>
            </w:r>
          </w:p>
          <w:p>
            <w:pPr>
              <w:rPr>
                <w:rFonts w:ascii="Arial" w:hAnsi="Arial" w:cs="Arial"/>
              </w:rPr>
            </w:pPr>
            <w:r>
              <w:rPr>
                <w:rFonts w:ascii="Arial" w:hAnsi="Arial" w:cs="Arial"/>
              </w:rPr>
            </w:r>
          </w:p>
          <w:p>
            <w:pPr>
              <w:rPr>
                <w:rFonts w:ascii="Arial" w:hAnsi="Arial" w:cs="Arial"/>
              </w:rPr>
            </w:pPr>
            <w:r>
              <w:rPr>
                <w:noProof/>
              </w:rPr>
              <w:drawing>
                <wp:inline distT="0" distB="0" distL="0" distR="0">
                  <wp:extent cx="1066800" cy="1019810"/>
                  <wp:effectExtent l="0" t="0" r="0" b="0"/>
                  <wp:docPr id="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8" descr="A square patchwork of colorful squares&#10;&#10;AI-generated content may be incorrect."/>
                          <pic:cNvPicPr>
                            <a:picLocks noChangeAspect="1"/>
                            <a:extLst>
                              <a:ext uri="smNativeData">
                                <sm:smNativeData xmlns:sm="smNativeData" val="SMDATA_17_UPsOaR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EAAIAB6AAAAAAAAAEAAAAAAAAAAAAAAAAAAAAAAAAAAAAAAAAAAAAkAYAAEYGAAAAAAAAAAAAAAAAAAAoAAAACAAAAAEAAAABAAAAMAAAABQAAAAAAAAAAAD//wAAAQAAAP//AAABAA=="/>
                              </a:ext>
                            </a:extLst>
                          </pic:cNvPicPr>
                        </pic:nvPicPr>
                        <pic:blipFill>
                          <a:blip r:embed="rId10"/>
                          <a:stretch>
                            <a:fillRect/>
                          </a:stretch>
                        </pic:blipFill>
                        <pic:spPr>
                          <a:xfrm flipV="1">
                            <a:off x="0" y="0"/>
                            <a:ext cx="1066800" cy="1019810"/>
                          </a:xfrm>
                          <a:prstGeom prst="rect">
                            <a:avLst/>
                          </a:prstGeom>
                          <a:noFill/>
                          <a:ln w="9525">
                            <a:noFill/>
                          </a:ln>
                        </pic:spPr>
                      </pic:pic>
                    </a:graphicData>
                  </a:graphic>
                </wp:inline>
              </w:drawing>
            </w:r>
            <w:r>
              <w:rPr>
                <w:rFonts w:ascii="Arial" w:hAnsi="Arial" w:cs="Arial"/>
              </w:rPr>
            </w:r>
          </w:p>
        </w:tc>
        <w:tc>
          <w:tcPr>
            <w:tcW w:w="480" w:type="pct"/>
            <w:tmTcPr id="1762589520" protected="0"/>
          </w:tcPr>
          <w:p>
            <w:pPr>
              <w:rPr>
                <w:rFonts w:ascii="Arial" w:hAnsi="Arial" w:cs="Arial"/>
              </w:rPr>
            </w:pPr>
            <w:r>
              <w:rPr>
                <w:rFonts w:ascii="Arial" w:hAnsi="Arial" w:cs="Arial"/>
              </w:rPr>
              <w:t>Marion Dines</w:t>
            </w:r>
          </w:p>
          <w:p>
            <w:pPr>
              <w:rPr>
                <w:rFonts w:ascii="Arial" w:hAnsi="Arial" w:cs="Arial"/>
              </w:rPr>
            </w:pPr>
            <w:r>
              <w:rPr>
                <w:rFonts w:ascii="Arial" w:hAnsi="Arial" w:cs="Arial"/>
              </w:rPr>
              <w:t>Code MD1</w:t>
            </w:r>
          </w:p>
        </w:tc>
        <w:tc>
          <w:tcPr>
            <w:tcW w:w="760" w:type="pct"/>
            <w:tmTcPr id="1762589520" protected="0"/>
          </w:tcPr>
          <w:p>
            <w:pPr>
              <w:rPr>
                <w:rFonts w:ascii="Arial" w:hAnsi="Arial" w:cs="Arial"/>
                <w:b/>
                <w:bCs/>
              </w:rPr>
            </w:pPr>
            <w:r>
              <w:rPr>
                <w:rFonts w:ascii="Arial" w:hAnsi="Arial" w:cs="Arial"/>
                <w:b/>
                <w:bCs/>
              </w:rPr>
              <w:t>Kawandi 2</w:t>
            </w:r>
          </w:p>
        </w:tc>
        <w:tc>
          <w:tcPr>
            <w:tcW w:w="1465" w:type="pct"/>
            <w:tmTcPr id="1762589520" protected="0"/>
          </w:tcPr>
          <w:p>
            <w:pPr>
              <w:rPr>
                <w:rFonts w:ascii="Arial" w:hAnsi="Arial" w:cs="Arial"/>
              </w:rPr>
            </w:pPr>
            <w:r>
              <w:rPr>
                <w:rFonts w:ascii="Arial" w:hAnsi="Arial" w:cs="Arial"/>
              </w:rPr>
              <w:t>The Kawandi class in 2025 generated so much interest Marion has agreed to another session and has added her learning that “going bigger is easier than small”. This sample lends itself to using one of those jelly rolls you have stashed. But is also suitable for use of your fabric collections</w:t>
            </w:r>
          </w:p>
        </w:tc>
      </w:tr>
      <w:tr>
        <w:trPr>
          <w:cantSplit w:val="0"/>
          <w:trHeight w:val="0" w:hRule="auto"/>
        </w:trPr>
        <w:tc>
          <w:tcPr>
            <w:tcW w:w="180" w:type="pct"/>
            <w:tmTcPr id="1762589520" protected="0"/>
          </w:tcPr>
          <w:p>
            <w:pPr>
              <w:rPr>
                <w:rFonts w:ascii="Arial" w:hAnsi="Arial" w:cs="Arial"/>
              </w:rPr>
            </w:pPr>
            <w:r>
              <w:rPr>
                <w:rFonts w:ascii="Arial" w:hAnsi="Arial" w:cs="Arial"/>
              </w:rPr>
              <w:t xml:space="preserve">7 </w:t>
            </w:r>
          </w:p>
        </w:tc>
        <w:tc>
          <w:tcPr>
            <w:tcW w:w="2115" w:type="pct"/>
            <w:tmTcPr id="1762589520" protected="0"/>
          </w:tcPr>
          <w:p>
            <w:pPr>
              <w:rPr>
                <w:rFonts w:ascii="Arial" w:hAnsi="Arial" w:cs="Arial"/>
              </w:rPr>
            </w:pPr>
            <w:r>
              <w:rPr>
                <w:rFonts w:ascii="Arial" w:hAnsi="Arial" w:cs="Arial"/>
              </w:rPr>
              <w:t xml:space="preserve"> Wednesday April 8</w:t>
            </w:r>
            <w:r>
              <w:rPr>
                <w:rFonts w:ascii="Arial" w:hAnsi="Arial" w:cs="Arial"/>
                <w:vertAlign w:val="superscript"/>
              </w:rPr>
              <w:t xml:space="preserve">th </w:t>
            </w:r>
            <w:r>
              <w:rPr>
                <w:rFonts w:ascii="Arial" w:hAnsi="Arial" w:cs="Arial"/>
              </w:rPr>
              <w:t>$25</w:t>
            </w:r>
            <w:r>
              <w:rPr>
                <w:rFonts w:ascii="Arial" w:hAnsi="Arial" w:cs="Arial"/>
              </w:rPr>
            </w:r>
          </w:p>
          <w:p>
            <w:pPr>
              <w:rPr>
                <w:rFonts w:ascii="Arial" w:hAnsi="Arial" w:cs="Arial"/>
              </w:rPr>
            </w:pPr>
            <w:r>
              <w:rPr>
                <w:rFonts w:ascii="Arial" w:hAnsi="Arial" w:cs="Arial"/>
              </w:rPr>
            </w:r>
          </w:p>
        </w:tc>
        <w:tc>
          <w:tcPr>
            <w:tcW w:w="480" w:type="pct"/>
            <w:tmTcPr id="1762589520" protected="0"/>
          </w:tcPr>
          <w:p>
            <w:pPr>
              <w:rPr>
                <w:rFonts w:ascii="Arial" w:hAnsi="Arial" w:cs="Arial"/>
              </w:rPr>
            </w:pPr>
            <w:r>
              <w:rPr>
                <w:rFonts w:ascii="Arial" w:hAnsi="Arial" w:cs="Arial"/>
              </w:rPr>
              <w:t>Jo-Anne Britt</w:t>
            </w:r>
          </w:p>
          <w:p>
            <w:pPr>
              <w:rPr>
                <w:rFonts w:ascii="Arial" w:hAnsi="Arial" w:cs="Arial"/>
              </w:rPr>
            </w:pPr>
            <w:r>
              <w:rPr>
                <w:rFonts w:ascii="Arial" w:hAnsi="Arial" w:cs="Arial"/>
              </w:rPr>
              <w:t>Code JO1</w:t>
            </w:r>
          </w:p>
        </w:tc>
        <w:tc>
          <w:tcPr>
            <w:tcW w:w="760" w:type="pct"/>
            <w:tmTcPr id="1762589520" protected="0"/>
          </w:tcPr>
          <w:p>
            <w:pPr>
              <w:rPr>
                <w:rFonts w:ascii="Arial" w:hAnsi="Arial" w:cs="Arial"/>
                <w:b/>
                <w:bCs/>
              </w:rPr>
            </w:pPr>
            <w:r>
              <w:rPr>
                <w:rFonts w:ascii="Arial" w:hAnsi="Arial" w:cs="Arial"/>
                <w:b/>
                <w:bCs/>
              </w:rPr>
              <w:t>Bojagi</w:t>
            </w:r>
          </w:p>
        </w:tc>
        <w:tc>
          <w:tcPr>
            <w:tcW w:w="1465" w:type="pct"/>
            <w:tmTcPr id="1762589520" protected="0"/>
          </w:tcPr>
          <w:p>
            <w:pPr/>
            <w:r>
              <w:t xml:space="preserve">Bojagi is a traditional wrapping cloth from Korea. They were made to wrap around gifts using scrap fabrics (poorer families) to beautifully coloured silks (wealthier families).Traditional Jogakbo sewing entailed hand triple stitched seams called gekki. </w:t>
            </w:r>
          </w:p>
          <w:p>
            <w:pPr/>
            <w:r/>
          </w:p>
          <w:p>
            <w:pPr/>
            <w:r>
              <w:t xml:space="preserve">In contemporary bojagi, seams can be hand or machine stitched and there are three types of seams as well as additional hand stitched features. </w:t>
            </w:r>
          </w:p>
          <w:p>
            <w:pPr>
              <w:rPr>
                <w:rFonts w:ascii="Arial" w:hAnsi="Arial" w:cs="Arial"/>
              </w:rPr>
            </w:pPr>
            <w:r>
              <w:rPr>
                <w:rFonts w:ascii="Arial" w:hAnsi="Arial" w:cs="Arial"/>
              </w:rPr>
            </w:r>
          </w:p>
        </w:tc>
      </w:tr>
      <w:tr>
        <w:trPr>
          <w:cantSplit w:val="0"/>
          <w:trHeight w:val="0" w:hRule="auto"/>
        </w:trPr>
        <w:tc>
          <w:tcPr>
            <w:tcW w:w="180" w:type="pct"/>
            <w:tmTcPr id="1762589520" protected="0"/>
          </w:tcPr>
          <w:p>
            <w:pPr>
              <w:rPr>
                <w:rFonts w:ascii="Arial" w:hAnsi="Arial" w:cs="Arial"/>
              </w:rPr>
            </w:pPr>
            <w:r>
              <w:rPr>
                <w:rFonts w:ascii="Arial" w:hAnsi="Arial" w:cs="Arial"/>
              </w:rPr>
              <w:t>8</w:t>
            </w:r>
          </w:p>
        </w:tc>
        <w:tc>
          <w:tcPr>
            <w:tcW w:w="2115" w:type="pct"/>
            <w:tmTcPr id="1762589520" protected="0"/>
          </w:tcPr>
          <w:p>
            <w:pPr>
              <w:rPr>
                <w:rFonts w:ascii="Arial" w:hAnsi="Arial" w:cs="Arial"/>
              </w:rPr>
            </w:pPr>
            <w:r>
              <w:rPr>
                <w:rFonts w:ascii="Arial" w:hAnsi="Arial" w:cs="Arial"/>
              </w:rPr>
              <w:t>Friday May 15</w:t>
            </w:r>
            <w:r>
              <w:rPr>
                <w:rFonts w:ascii="Arial" w:hAnsi="Arial" w:cs="Arial"/>
                <w:vertAlign w:val="superscript"/>
              </w:rPr>
              <w:t>th</w:t>
            </w:r>
            <w:r>
              <w:rPr>
                <w:rFonts w:ascii="Arial" w:hAnsi="Arial" w:cs="Arial"/>
              </w:rPr>
            </w:r>
          </w:p>
          <w:p>
            <w:pPr>
              <w:rPr>
                <w:rFonts w:ascii="Arial" w:hAnsi="Arial" w:cs="Arial"/>
              </w:rPr>
            </w:pPr>
            <w:r>
              <w:rPr>
                <w:rFonts w:ascii="Arial" w:hAnsi="Arial" w:cs="Arial"/>
              </w:rPr>
              <w:t>$25</w:t>
            </w:r>
          </w:p>
          <w:p>
            <w:pPr>
              <w:rPr>
                <w:rFonts w:ascii="Arial" w:hAnsi="Arial" w:cs="Arial"/>
              </w:rPr>
            </w:pPr>
            <w:r>
              <w:rPr>
                <w:noProof/>
              </w:rPr>
              <w:drawing>
                <wp:inline distT="0" distB="0" distL="0" distR="0">
                  <wp:extent cx="660400" cy="859155"/>
                  <wp:effectExtent l="0" t="0" r="0"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pic:cNvPicPr>
                            <a:picLocks noChangeAspect="1"/>
                            <a:extLst>
                              <a:ext uri="smNativeData">
                                <sm:smNativeData xmlns:sm="smNativeData" val="SMDATA_17_UPsOaR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EAAIAB6AAAAAAAAAFAAAAAAAAAAAAAAAAAAAAAAAAAAAAAAAAAAAAEAQAAEkFAAAAAAAAAAAAAAAAAAAoAAAACAAAAAEAAAABAAAAMAAAABQAAAAAAAAAAAD//wAAAQAAAP//AAABAA=="/>
                              </a:ext>
                            </a:extLst>
                          </pic:cNvPicPr>
                        </pic:nvPicPr>
                        <pic:blipFill>
                          <a:blip r:embed="rId11"/>
                          <a:stretch>
                            <a:fillRect/>
                          </a:stretch>
                        </pic:blipFill>
                        <pic:spPr>
                          <a:xfrm>
                            <a:off x="0" y="0"/>
                            <a:ext cx="660400" cy="859155"/>
                          </a:xfrm>
                          <a:prstGeom prst="rect">
                            <a:avLst/>
                          </a:prstGeom>
                          <a:noFill/>
                          <a:ln w="9525">
                            <a:noFill/>
                          </a:ln>
                        </pic:spPr>
                      </pic:pic>
                    </a:graphicData>
                  </a:graphic>
                </wp:inline>
              </w:drawing>
            </w:r>
            <w:r>
              <w:rPr>
                <w:rFonts w:ascii="Arial" w:hAnsi="Arial" w:cs="Arial"/>
              </w:rPr>
            </w:r>
          </w:p>
        </w:tc>
        <w:tc>
          <w:tcPr>
            <w:tcW w:w="480" w:type="pct"/>
            <w:tmTcPr id="1762589520" protected="0"/>
          </w:tcPr>
          <w:p>
            <w:pPr>
              <w:rPr>
                <w:rFonts w:ascii="Arial" w:hAnsi="Arial" w:cs="Arial"/>
              </w:rPr>
            </w:pPr>
            <w:r>
              <w:rPr>
                <w:rFonts w:ascii="Arial" w:hAnsi="Arial" w:cs="Arial"/>
              </w:rPr>
              <w:t>Gail Joorden</w:t>
            </w:r>
            <w:r>
              <w:rPr>
                <w:rFonts w:ascii="Arial" w:hAnsi="Arial" w:cs="Arial"/>
              </w:rPr>
            </w:r>
          </w:p>
          <w:p>
            <w:pPr>
              <w:rPr>
                <w:rFonts w:ascii="Arial" w:hAnsi="Arial" w:cs="Arial"/>
              </w:rPr>
            </w:pPr>
            <w:r>
              <w:rPr>
                <w:rFonts w:ascii="Arial" w:hAnsi="Arial" w:cs="Arial"/>
              </w:rPr>
              <w:t>Code GJ1</w:t>
            </w:r>
          </w:p>
        </w:tc>
        <w:tc>
          <w:tcPr>
            <w:tcW w:w="760" w:type="pct"/>
            <w:tmTcPr id="1762589520" protected="0"/>
          </w:tcPr>
          <w:p>
            <w:pPr>
              <w:rPr>
                <w:rFonts w:ascii="Arial" w:hAnsi="Arial" w:cs="Arial"/>
                <w:b/>
                <w:bCs/>
              </w:rPr>
            </w:pPr>
            <w:r>
              <w:rPr>
                <w:rFonts w:ascii="Arial" w:hAnsi="Arial" w:cs="Arial"/>
                <w:b/>
                <w:bCs/>
              </w:rPr>
              <w:t>Create a garden in a matchbox</w:t>
            </w:r>
          </w:p>
        </w:tc>
        <w:tc>
          <w:tcPr>
            <w:tcW w:w="1465" w:type="pct"/>
            <w:tmTcPr id="1762589520" protected="0"/>
          </w:tcPr>
          <w:p>
            <w:pPr>
              <w:rPr>
                <w:rFonts w:ascii="Arial" w:hAnsi="Arial" w:cs="Arial"/>
              </w:rPr>
            </w:pPr>
            <w:r>
              <w:rPr>
                <w:rFonts w:ascii="Arial" w:hAnsi="Arial" w:cs="Arial"/>
              </w:rPr>
              <w:t xml:space="preserve">This class is a little bit of fun, inspired by Alison Cole, </w:t>
            </w:r>
            <w:r>
              <w:rPr>
                <w:rFonts w:ascii="Arial" w:hAnsi="Arial" w:cs="Arial"/>
              </w:rPr>
              <w:t>Gail will challenge to design and work a garden in miniature</w:t>
            </w:r>
            <w:r>
              <w:rPr>
                <w:rFonts w:ascii="Arial" w:hAnsi="Arial" w:cs="Arial"/>
              </w:rPr>
            </w:r>
          </w:p>
        </w:tc>
      </w:tr>
      <w:tr>
        <w:trPr>
          <w:cantSplit w:val="0"/>
          <w:trHeight w:val="0" w:hRule="auto"/>
        </w:trPr>
        <w:tc>
          <w:tcPr>
            <w:tcW w:w="180" w:type="pct"/>
            <w:tmTcPr id="1762589520" protected="0"/>
          </w:tcPr>
          <w:p>
            <w:pPr>
              <w:rPr>
                <w:rFonts w:ascii="Arial" w:hAnsi="Arial" w:cs="Arial"/>
              </w:rPr>
            </w:pPr>
            <w:r>
              <w:rPr>
                <w:rFonts w:ascii="Arial" w:hAnsi="Arial" w:cs="Arial"/>
              </w:rPr>
              <w:t>9</w:t>
            </w:r>
          </w:p>
        </w:tc>
        <w:tc>
          <w:tcPr>
            <w:tcW w:w="2115" w:type="pct"/>
            <w:tmTcPr id="1762589520" protected="0"/>
          </w:tcPr>
          <w:p>
            <w:pPr>
              <w:rPr>
                <w:rFonts w:ascii="Arial" w:hAnsi="Arial" w:cs="Arial"/>
              </w:rPr>
            </w:pPr>
            <w:r>
              <w:rPr>
                <w:rFonts w:ascii="Arial" w:hAnsi="Arial" w:cs="Arial"/>
              </w:rPr>
              <w:t xml:space="preserve">Saturday &amp; Sunday </w:t>
            </w:r>
            <w:r>
              <w:rPr>
                <w:rFonts w:ascii="Arial" w:hAnsi="Arial" w:cs="Arial"/>
              </w:rPr>
              <w:t xml:space="preserve">June </w:t>
            </w:r>
            <w:r>
              <w:rPr>
                <w:rFonts w:ascii="Arial" w:hAnsi="Arial" w:cs="Arial"/>
              </w:rPr>
              <w:t xml:space="preserve"> 20</w:t>
            </w:r>
            <w:r>
              <w:rPr>
                <w:rFonts w:ascii="Arial" w:hAnsi="Arial" w:cs="Arial"/>
              </w:rPr>
              <w:t xml:space="preserve"> &amp; 21</w:t>
            </w:r>
            <w:r>
              <w:rPr>
                <w:rFonts w:ascii="Arial" w:hAnsi="Arial" w:cs="Arial"/>
              </w:rPr>
            </w:r>
          </w:p>
          <w:p>
            <w:pPr>
              <w:rPr>
                <w:rFonts w:ascii="Arial" w:hAnsi="Arial" w:cs="Arial"/>
              </w:rPr>
            </w:pPr>
            <w:r>
              <w:rPr>
                <w:rFonts w:ascii="Arial" w:hAnsi="Arial" w:cs="Arial"/>
              </w:rPr>
              <w:t>Price TBC</w:t>
            </w:r>
          </w:p>
          <w:p>
            <w:pPr>
              <w:rPr>
                <w:rFonts w:ascii="Arial" w:hAnsi="Arial" w:cs="Arial"/>
              </w:rPr>
            </w:pPr>
            <w:r>
              <w:rPr>
                <w:rFonts w:ascii="Arial" w:hAnsi="Arial" w:cs="Arial"/>
              </w:rPr>
              <w:t>Kit $35 includes colour notes for all 3 samplers and either 18 count or 24 count f</w:t>
            </w:r>
            <w:r>
              <w:rPr>
                <w:rFonts w:ascii="Arial" w:hAnsi="Arial" w:cs="Arial"/>
              </w:rPr>
              <w:t>abric for 1)</w:t>
            </w:r>
            <w:r>
              <w:rPr>
                <w:rFonts w:ascii="Arial" w:hAnsi="Arial" w:cs="Arial"/>
              </w:rPr>
            </w:r>
          </w:p>
          <w:p>
            <w:pPr>
              <w:rPr>
                <w:rFonts w:ascii="Arial" w:hAnsi="Arial" w:cs="Arial"/>
              </w:rPr>
            </w:pPr>
            <w:r>
              <w:rPr>
                <w:rFonts w:ascii="Arial" w:hAnsi="Arial" w:cs="Arial"/>
              </w:rPr>
              <w:t>Optional threadpacks18 count $42 7 skeins of thread for 1 sampler</w:t>
            </w:r>
          </w:p>
          <w:p>
            <w:pPr>
              <w:rPr>
                <w:rFonts w:ascii="Arial" w:hAnsi="Arial" w:cs="Arial"/>
              </w:rPr>
            </w:pPr>
            <w:r>
              <w:rPr>
                <w:rFonts w:ascii="Arial" w:hAnsi="Arial" w:cs="Arial"/>
              </w:rPr>
              <w:t>24 count $36 ( includes</w:t>
            </w:r>
            <w:r>
              <w:rPr>
                <w:rFonts w:ascii="Arial" w:hAnsi="Arial" w:cs="Arial"/>
              </w:rPr>
              <w:t xml:space="preserve"> 6 skeins of thread for 1 sampler)</w:t>
            </w:r>
            <w:r>
              <w:rPr>
                <w:rFonts w:ascii="Arial" w:hAnsi="Arial" w:cs="Arial"/>
              </w:rPr>
            </w:r>
          </w:p>
          <w:p>
            <w:pPr>
              <w:rPr>
                <w:rFonts w:ascii="Arial" w:hAnsi="Arial" w:cs="Arial"/>
              </w:rPr>
            </w:pPr>
            <w:r>
              <w:rPr>
                <w:noProof/>
              </w:rPr>
              <w:drawing>
                <wp:inline distT="0" distB="0" distL="0" distR="0">
                  <wp:extent cx="2032000" cy="143510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descr="Several colorful quilts&#10;&#10;AI-generated content may be incorrect."/>
                          <pic:cNvPicPr>
                            <a:picLocks noChangeAspect="1"/>
                            <a:extLst>
                              <a:ext uri="smNativeData">
                                <sm:smNativeData xmlns:sm="smNativeData" val="SMDATA_17_UPsOaR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EAAUAB6AAAAAAAAAGAAAAAAAAAAAAAAAAAAAAAAAAAAAAAAAAAAAAgAwAANQIAAAAAAAAAAAAAAAAAAAoAAAACAAAAAEAAAABAAAAMAAAABQAAAAAAAAAAAD//wAAAQAAAP//AAABAA=="/>
                              </a:ext>
                            </a:extLst>
                          </pic:cNvPicPr>
                        </pic:nvPicPr>
                        <pic:blipFill>
                          <a:blip r:embed="rId12"/>
                          <a:stretch>
                            <a:fillRect/>
                          </a:stretch>
                        </pic:blipFill>
                        <pic:spPr>
                          <a:xfrm>
                            <a:off x="0" y="0"/>
                            <a:ext cx="2032000" cy="1435100"/>
                          </a:xfrm>
                          <a:prstGeom prst="rect">
                            <a:avLst/>
                          </a:prstGeom>
                          <a:noFill/>
                          <a:ln w="9525">
                            <a:noFill/>
                          </a:ln>
                        </pic:spPr>
                      </pic:pic>
                    </a:graphicData>
                  </a:graphic>
                </wp:inline>
              </w:drawing>
            </w:r>
            <w:r>
              <w:rPr>
                <w:rFonts w:ascii="Arial" w:hAnsi="Arial" w:cs="Arial"/>
              </w:rPr>
            </w:r>
          </w:p>
        </w:tc>
        <w:tc>
          <w:tcPr>
            <w:tcW w:w="480" w:type="pct"/>
            <w:tmTcPr id="1762589520" protected="0"/>
          </w:tcPr>
          <w:p>
            <w:pPr>
              <w:rPr>
                <w:rFonts w:ascii="Arial" w:hAnsi="Arial" w:cs="Arial"/>
              </w:rPr>
            </w:pPr>
            <w:r>
              <w:rPr>
                <w:rFonts w:ascii="Arial" w:hAnsi="Arial" w:cs="Arial"/>
              </w:rPr>
              <w:t>Anee Maree Mayes Anderson</w:t>
            </w:r>
          </w:p>
          <w:p>
            <w:pPr>
              <w:rPr>
                <w:rFonts w:ascii="Arial" w:hAnsi="Arial" w:cs="Arial"/>
              </w:rPr>
            </w:pPr>
            <w:r>
              <w:rPr>
                <w:rFonts w:ascii="Arial" w:hAnsi="Arial" w:cs="Arial"/>
              </w:rPr>
              <w:t>Code AMMA1</w:t>
            </w:r>
          </w:p>
        </w:tc>
        <w:tc>
          <w:tcPr>
            <w:tcW w:w="760" w:type="pct"/>
            <w:tmTcPr id="1762589520" protected="0"/>
          </w:tcPr>
          <w:p>
            <w:pPr>
              <w:rPr>
                <w:rFonts w:ascii="Arial" w:hAnsi="Arial" w:cs="Arial"/>
                <w:b/>
                <w:bCs/>
              </w:rPr>
            </w:pPr>
            <w:r>
              <w:rPr>
                <w:rFonts w:ascii="Arial" w:hAnsi="Arial" w:cs="Arial"/>
                <w:b/>
                <w:bCs/>
              </w:rPr>
              <w:t>A Trio of Samplers</w:t>
            </w:r>
          </w:p>
          <w:p>
            <w:pPr>
              <w:rPr>
                <w:rFonts w:ascii="Arial" w:hAnsi="Arial" w:cs="Arial"/>
              </w:rPr>
            </w:pPr>
            <w:r>
              <w:rPr>
                <w:rFonts w:ascii="Arial" w:hAnsi="Arial" w:cs="Arial"/>
              </w:rPr>
            </w:r>
          </w:p>
          <w:p>
            <w:pPr>
              <w:rPr>
                <w:rFonts w:ascii="Arial" w:hAnsi="Arial" w:cs="Arial"/>
              </w:rPr>
            </w:pPr>
            <w:r>
              <w:rPr>
                <w:rFonts w:ascii="Arial" w:hAnsi="Arial" w:cs="Arial"/>
              </w:rPr>
            </w:r>
          </w:p>
          <w:p>
            <w:pPr>
              <w:rPr>
                <w:rFonts w:ascii="Arial" w:hAnsi="Arial" w:cs="Arial"/>
              </w:rPr>
            </w:pPr>
            <w:r>
              <w:rPr>
                <w:rFonts w:ascii="Arial" w:hAnsi="Arial" w:cs="Arial"/>
              </w:rPr>
            </w:r>
          </w:p>
          <w:p>
            <w:pPr>
              <w:rPr>
                <w:rFonts w:ascii="Arial" w:hAnsi="Arial" w:cs="Arial"/>
              </w:rPr>
            </w:pPr>
            <w:r>
              <w:rPr>
                <w:rFonts w:ascii="Arial" w:hAnsi="Arial" w:cs="Arial"/>
              </w:rPr>
            </w:r>
          </w:p>
          <w:p>
            <w:pPr>
              <w:rPr>
                <w:rFonts w:ascii="Arial" w:hAnsi="Arial" w:cs="Arial"/>
              </w:rPr>
            </w:pPr>
            <w:r>
              <w:rPr>
                <w:rFonts w:ascii="Arial" w:hAnsi="Arial" w:cs="Arial"/>
              </w:rPr>
            </w:r>
          </w:p>
          <w:p>
            <w:pPr>
              <w:rPr>
                <w:rFonts w:ascii="Arial" w:hAnsi="Arial" w:cs="Arial"/>
              </w:rPr>
            </w:pPr>
            <w:r>
              <w:rPr>
                <w:rFonts w:ascii="Arial" w:hAnsi="Arial" w:cs="Arial"/>
              </w:rPr>
            </w:r>
          </w:p>
        </w:tc>
        <w:tc>
          <w:tcPr>
            <w:tcW w:w="1465" w:type="pct"/>
            <w:tmTcPr id="1762589520" protected="0"/>
          </w:tcPr>
          <w:p>
            <w:pPr>
              <w:rPr>
                <w:rFonts w:ascii="Arial" w:hAnsi="Arial" w:cs="Arial"/>
              </w:rPr>
            </w:pPr>
            <w:r>
              <w:rPr>
                <w:rFonts w:ascii="Arial" w:hAnsi="Arial" w:cs="Arial"/>
              </w:rPr>
              <w:t>This workshop includes 3 simple designs showcasing the variety of ways that canvas work embroidery can be used to create beautiful textures and pattern. Students will receive all three designs in the pattern notes and can choose whether to work just one or purchase materials for all three. During class there will be discussion of the ways elements can be mixed and matched across designs to enable even more possibilities</w:t>
            </w:r>
          </w:p>
        </w:tc>
      </w:tr>
      <w:tr>
        <w:trPr>
          <w:cantSplit w:val="0"/>
          <w:trHeight w:val="0" w:hRule="auto"/>
        </w:trPr>
        <w:tc>
          <w:tcPr>
            <w:tcW w:w="180" w:type="pct"/>
            <w:tmTcPr id="1762589520" protected="0"/>
          </w:tcPr>
          <w:p>
            <w:pPr>
              <w:rPr>
                <w:rFonts w:ascii="Arial" w:hAnsi="Arial" w:cs="Arial"/>
              </w:rPr>
            </w:pPr>
            <w:r>
              <w:rPr>
                <w:rFonts w:ascii="Arial" w:hAnsi="Arial" w:cs="Arial"/>
              </w:rPr>
              <w:t>10.</w:t>
            </w:r>
            <w:r>
              <w:rPr>
                <w:rFonts w:ascii="Arial" w:hAnsi="Arial" w:cs="Arial"/>
              </w:rPr>
            </w:r>
          </w:p>
        </w:tc>
        <w:tc>
          <w:tcPr>
            <w:tcW w:w="2115" w:type="pct"/>
            <w:tmTcPr id="1762589520" protected="0"/>
          </w:tcPr>
          <w:p>
            <w:pPr>
              <w:rPr>
                <w:rFonts w:ascii="Arial" w:hAnsi="Arial" w:cs="Arial"/>
              </w:rPr>
            </w:pPr>
            <w:r>
              <w:rPr>
                <w:rFonts w:ascii="Arial" w:hAnsi="Arial" w:cs="Arial"/>
              </w:rPr>
              <w:t>Friday July 10</w:t>
            </w:r>
          </w:p>
          <w:p>
            <w:pPr>
              <w:rPr>
                <w:rFonts w:ascii="Arial" w:hAnsi="Arial" w:cs="Arial"/>
              </w:rPr>
            </w:pPr>
            <w:r>
              <w:rPr>
                <w:rFonts w:ascii="Arial" w:hAnsi="Arial" w:cs="Arial"/>
              </w:rPr>
              <w:t>$65</w:t>
            </w:r>
          </w:p>
          <w:p>
            <w:pPr>
              <w:rPr>
                <w:rFonts w:ascii="Arial" w:hAnsi="Arial" w:cs="Arial"/>
              </w:rPr>
            </w:pPr>
            <w:r>
              <w:rPr>
                <w:noProof/>
              </w:rPr>
              <w:drawing>
                <wp:inline distT="0" distB="0" distL="0" distR="0">
                  <wp:extent cx="1561465" cy="1612900"/>
                  <wp:effectExtent l="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pic:cNvPicPr>
                            <a:picLocks noChangeAspect="1"/>
                            <a:extLst>
                              <a:ext uri="smNativeData">
                                <sm:smNativeData xmlns:sm="smNativeData" val="SMDATA_17_UPsOaR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EAAIAB6AAAAAAAAAHAAAAAAAAAAAAAAAAAAAAAAAAAAAAAAAAAAAAmwkAAOwJAAAAAAAAAAAAAAAAAAAoAAAACAAAAAEAAAABAAAAMAAAABQAAAAAAAAAAAD//wAAAQAAAP//AAABAA=="/>
                              </a:ext>
                            </a:extLst>
                          </pic:cNvPicPr>
                        </pic:nvPicPr>
                        <pic:blipFill>
                          <a:blip r:embed="rId13"/>
                          <a:stretch>
                            <a:fillRect/>
                          </a:stretch>
                        </pic:blipFill>
                        <pic:spPr>
                          <a:xfrm>
                            <a:off x="0" y="0"/>
                            <a:ext cx="1561465" cy="1612900"/>
                          </a:xfrm>
                          <a:prstGeom prst="rect">
                            <a:avLst/>
                          </a:prstGeom>
                          <a:noFill/>
                          <a:ln w="9525">
                            <a:noFill/>
                          </a:ln>
                        </pic:spPr>
                      </pic:pic>
                    </a:graphicData>
                  </a:graphic>
                </wp:inline>
              </w:drawing>
            </w:r>
            <w:r>
              <w:rPr>
                <w:rFonts w:ascii="Arial" w:hAnsi="Arial" w:cs="Arial"/>
              </w:rPr>
            </w:r>
          </w:p>
        </w:tc>
        <w:tc>
          <w:tcPr>
            <w:tcW w:w="480" w:type="pct"/>
            <w:tmTcPr id="1762589520" protected="0"/>
          </w:tcPr>
          <w:p>
            <w:pPr>
              <w:rPr>
                <w:rFonts w:ascii="Arial" w:hAnsi="Arial" w:cs="Arial"/>
              </w:rPr>
            </w:pPr>
            <w:r>
              <w:rPr>
                <w:rFonts w:ascii="Arial" w:hAnsi="Arial" w:cs="Arial"/>
              </w:rPr>
              <w:t>Louise Saxton</w:t>
            </w:r>
          </w:p>
          <w:p>
            <w:pPr>
              <w:rPr>
                <w:rFonts w:ascii="Arial" w:hAnsi="Arial" w:cs="Arial"/>
              </w:rPr>
            </w:pPr>
            <w:r>
              <w:rPr>
                <w:rFonts w:ascii="Arial" w:hAnsi="Arial" w:cs="Arial"/>
              </w:rPr>
              <w:t>Code LS1</w:t>
            </w:r>
          </w:p>
        </w:tc>
        <w:tc>
          <w:tcPr>
            <w:tcW w:w="760" w:type="pct"/>
            <w:tmTcPr id="1762589520" protected="0"/>
          </w:tcPr>
          <w:p>
            <w:pPr>
              <w:rPr>
                <w:rFonts w:ascii="Arial" w:hAnsi="Arial" w:cs="Arial"/>
              </w:rPr>
            </w:pPr>
            <w:r>
              <w:rPr>
                <w:b/>
              </w:rPr>
              <w:t>MEMENTO MONOGRAM</w:t>
            </w:r>
            <w:r>
              <w:rPr>
                <w:rFonts w:ascii="Arial" w:hAnsi="Arial" w:cs="Arial"/>
              </w:rPr>
            </w:r>
          </w:p>
        </w:tc>
        <w:tc>
          <w:tcPr>
            <w:tcW w:w="1465" w:type="pct"/>
            <w:tmTcPr id="1762589520" protected="0"/>
          </w:tcPr>
          <w:p>
            <w:pPr>
              <w:spacing w:before="60" w:after="60"/>
            </w:pPr>
            <w:r>
              <w:rPr>
                <w:iCs/>
              </w:rPr>
              <w:t xml:space="preserve">In this class participants will make a reclaimed needlework </w:t>
            </w:r>
            <w:r>
              <w:rPr>
                <w:i/>
              </w:rPr>
              <w:t>memento</w:t>
            </w:r>
            <w:r>
              <w:rPr>
                <w:iCs/>
              </w:rPr>
              <w:t xml:space="preserve">, using the initial of someone’s first name.  It may be their own initial or that of someone they wish to remember.  Embroidery and lace </w:t>
            </w:r>
            <w:r>
              <w:t>are imbued with intimacy and profound personal meaning for both the maker and the receiver and by reclaiming discarded and disinherited needlework, your ‘memento monogram’ will also hold personal meaning for you and for the person it honours.</w:t>
            </w:r>
          </w:p>
        </w:tc>
      </w:tr>
      <w:tr>
        <w:trPr>
          <w:cantSplit w:val="0"/>
          <w:trHeight w:val="0" w:hRule="auto"/>
        </w:trPr>
        <w:tc>
          <w:tcPr>
            <w:tcW w:w="180" w:type="pct"/>
            <w:tmTcPr id="1762589520" protected="0"/>
          </w:tcPr>
          <w:p>
            <w:pPr>
              <w:rPr>
                <w:rFonts w:ascii="Arial" w:hAnsi="Arial" w:cs="Arial"/>
              </w:rPr>
            </w:pPr>
            <w:r>
              <w:rPr>
                <w:rFonts w:ascii="Arial" w:hAnsi="Arial" w:cs="Arial"/>
              </w:rPr>
              <w:t>11.</w:t>
            </w:r>
          </w:p>
        </w:tc>
        <w:tc>
          <w:tcPr>
            <w:tcW w:w="2115" w:type="pct"/>
            <w:tmTcPr id="1762589520" protected="0"/>
          </w:tcPr>
          <w:p>
            <w:pPr>
              <w:rPr>
                <w:rFonts w:ascii="Arial" w:hAnsi="Arial" w:cs="Arial"/>
              </w:rPr>
            </w:pPr>
            <w:r>
              <w:rPr>
                <w:rFonts w:ascii="Arial" w:hAnsi="Arial" w:cs="Arial"/>
              </w:rPr>
              <w:t>Wednesday July 22</w:t>
            </w:r>
            <w:r>
              <w:rPr>
                <w:rFonts w:ascii="Arial" w:hAnsi="Arial" w:cs="Arial"/>
                <w:vertAlign w:val="superscript"/>
              </w:rPr>
              <w:t>nd</w:t>
            </w:r>
            <w:r>
              <w:rPr>
                <w:rFonts w:ascii="Arial" w:hAnsi="Arial" w:cs="Arial"/>
              </w:rPr>
            </w:r>
          </w:p>
          <w:p>
            <w:pPr>
              <w:rPr>
                <w:rFonts w:ascii="Arial" w:hAnsi="Arial" w:cs="Arial"/>
              </w:rPr>
            </w:pPr>
            <w:r>
              <w:rPr>
                <w:rFonts w:ascii="Arial" w:hAnsi="Arial" w:cs="Arial"/>
              </w:rPr>
              <w:t>$25</w:t>
            </w:r>
          </w:p>
          <w:p>
            <w:pPr>
              <w:rPr>
                <w:rFonts w:ascii="Arial" w:hAnsi="Arial" w:cs="Arial"/>
              </w:rPr>
            </w:pPr>
            <w:r>
              <w:rPr>
                <w:noProof/>
              </w:rPr>
              <w:drawing>
                <wp:inline distT="0" distB="0" distL="0" distR="0">
                  <wp:extent cx="2768600" cy="1250315"/>
                  <wp:effectExtent l="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
                          <pic:cNvPicPr>
                            <a:picLocks noChangeAspect="1"/>
                            <a:extLst>
                              <a:ext uri="smNativeData">
                                <sm:smNativeData xmlns:sm="smNativeData" val="SMDATA_17_UPsOaR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EAAIAB6AAAAAAAAAIAAAAAAAAAAAAAAAAAAAAAAAAAAAAAAAAAAAACBEAALEHAAAAAAAAAAAAAAAAAAAoAAAACAAAAAEAAAABAAAAMAAAABQAAAAAAAAAAAD//wAAAQAAAP//AAABAA=="/>
                              </a:ext>
                            </a:extLst>
                          </pic:cNvPicPr>
                        </pic:nvPicPr>
                        <pic:blipFill>
                          <a:blip r:embed="rId14"/>
                          <a:stretch>
                            <a:fillRect/>
                          </a:stretch>
                        </pic:blipFill>
                        <pic:spPr>
                          <a:xfrm>
                            <a:off x="0" y="0"/>
                            <a:ext cx="2768600" cy="1250315"/>
                          </a:xfrm>
                          <a:prstGeom prst="rect">
                            <a:avLst/>
                          </a:prstGeom>
                          <a:noFill/>
                          <a:ln w="9525">
                            <a:noFill/>
                          </a:ln>
                        </pic:spPr>
                      </pic:pic>
                    </a:graphicData>
                  </a:graphic>
                </wp:inline>
              </w:drawing>
            </w:r>
            <w:r>
              <w:rPr>
                <w:rFonts w:ascii="Arial" w:hAnsi="Arial" w:cs="Arial"/>
              </w:rPr>
            </w:r>
          </w:p>
        </w:tc>
        <w:tc>
          <w:tcPr>
            <w:tcW w:w="480" w:type="pct"/>
            <w:tmTcPr id="1762589520" protected="0"/>
          </w:tcPr>
          <w:p>
            <w:pPr>
              <w:rPr>
                <w:rFonts w:ascii="Arial" w:hAnsi="Arial" w:cs="Arial"/>
              </w:rPr>
            </w:pPr>
            <w:r>
              <w:rPr>
                <w:rFonts w:ascii="Arial" w:hAnsi="Arial" w:cs="Arial"/>
              </w:rPr>
              <w:t>Dianne Hodder</w:t>
            </w:r>
          </w:p>
        </w:tc>
        <w:tc>
          <w:tcPr>
            <w:tcW w:w="760" w:type="pct"/>
            <w:tmTcPr id="1762589520" protected="0"/>
          </w:tcPr>
          <w:p>
            <w:pPr>
              <w:rPr>
                <w:rFonts w:ascii="Arial" w:hAnsi="Arial" w:cs="Arial"/>
                <w:b/>
                <w:bCs/>
              </w:rPr>
            </w:pPr>
            <w:r>
              <w:rPr>
                <w:rFonts w:ascii="Arial" w:hAnsi="Arial" w:cs="Arial"/>
                <w:b/>
                <w:bCs/>
              </w:rPr>
              <w:t>A taste of Smocking</w:t>
            </w:r>
          </w:p>
        </w:tc>
        <w:tc>
          <w:tcPr>
            <w:tcW w:w="1465" w:type="pct"/>
            <w:tmTcPr id="1762589520" protected="0"/>
          </w:tcPr>
          <w:p>
            <w:pPr>
              <w:pStyle w:val="para3"/>
              <w:spacing w:before="0" w:after="0" w:beforeAutospacing="0" w:afterAutospacing="0"/>
              <w:rPr>
                <w:rFonts w:ascii="Arial" w:hAnsi="Arial" w:cs="Arial"/>
                <w:color w:val="000000"/>
              </w:rPr>
            </w:pPr>
            <w:r>
              <w:rPr>
                <w:rStyle w:val="char6"/>
                <w:rFonts w:ascii="Arial" w:hAnsi="Arial" w:cs="Arial"/>
                <w:color w:val="000000"/>
              </w:rPr>
              <w:t>Y</w:t>
            </w:r>
            <w:r>
              <w:rPr>
                <w:rStyle w:val="char6"/>
                <w:rFonts w:ascii="Arial" w:hAnsi="Arial" w:cs="Arial"/>
                <w:color w:val="000000"/>
              </w:rPr>
              <w:t>ou will learn basic stitches of smocking.  </w:t>
            </w:r>
            <w:r>
              <w:rPr>
                <w:rFonts w:ascii="Arial" w:hAnsi="Arial" w:cs="Arial"/>
                <w:color w:val="000000"/>
              </w:rPr>
            </w:r>
          </w:p>
          <w:p>
            <w:pPr>
              <w:pStyle w:val="para3"/>
              <w:spacing w:before="0" w:after="0" w:beforeAutospacing="0" w:afterAutospacing="0"/>
              <w:rPr>
                <w:rFonts w:ascii="Arial" w:hAnsi="Arial" w:cs="Arial"/>
                <w:color w:val="000000"/>
              </w:rPr>
            </w:pPr>
            <w:r>
              <w:rPr>
                <w:rStyle w:val="char6"/>
                <w:rFonts w:ascii="Arial" w:hAnsi="Arial" w:cs="Arial"/>
                <w:color w:val="000000"/>
              </w:rPr>
              <w:t>How to read smocking graphs.</w:t>
            </w:r>
            <w:r>
              <w:rPr>
                <w:rFonts w:ascii="Arial" w:hAnsi="Arial" w:cs="Arial"/>
                <w:color w:val="000000"/>
              </w:rPr>
            </w:r>
          </w:p>
          <w:p>
            <w:pPr>
              <w:pStyle w:val="para3"/>
              <w:spacing w:before="0" w:after="0" w:beforeAutospacing="0" w:afterAutospacing="0"/>
              <w:rPr>
                <w:rFonts w:ascii="Arial" w:hAnsi="Arial" w:cs="Arial"/>
                <w:color w:val="000000"/>
              </w:rPr>
            </w:pPr>
            <w:r>
              <w:rPr>
                <w:rStyle w:val="char6"/>
                <w:rFonts w:ascii="Arial" w:hAnsi="Arial" w:cs="Arial"/>
                <w:color w:val="000000"/>
              </w:rPr>
              <w:t>Stitch a panel and learn how to construct and complete a coat hanger.</w:t>
            </w:r>
            <w:r>
              <w:rPr>
                <w:rFonts w:ascii="Arial" w:hAnsi="Arial" w:cs="Arial"/>
                <w:color w:val="000000"/>
              </w:rPr>
            </w:r>
          </w:p>
          <w:p>
            <w:pPr>
              <w:rPr>
                <w:rFonts w:ascii="Arial" w:hAnsi="Arial" w:cs="Arial"/>
              </w:rPr>
            </w:pPr>
            <w:r>
              <w:rPr>
                <w:rFonts w:ascii="Arial" w:hAnsi="Arial" w:cs="Arial"/>
              </w:rPr>
            </w:r>
          </w:p>
        </w:tc>
      </w:tr>
      <w:tr>
        <w:trPr>
          <w:cantSplit w:val="0"/>
          <w:trHeight w:val="0" w:hRule="auto"/>
        </w:trPr>
        <w:tc>
          <w:tcPr>
            <w:tcW w:w="180" w:type="pct"/>
            <w:tmTcPr id="1762589520" protected="0"/>
          </w:tcPr>
          <w:p>
            <w:pPr>
              <w:rPr>
                <w:rFonts w:ascii="Arial" w:hAnsi="Arial" w:cs="Arial"/>
              </w:rPr>
            </w:pPr>
            <w:r>
              <w:rPr>
                <w:rFonts w:ascii="Arial" w:hAnsi="Arial" w:cs="Arial"/>
              </w:rPr>
              <w:t>12</w:t>
            </w:r>
            <w:r>
              <w:rPr>
                <w:rFonts w:ascii="Arial" w:hAnsi="Arial" w:cs="Arial"/>
              </w:rPr>
            </w:r>
          </w:p>
        </w:tc>
        <w:tc>
          <w:tcPr>
            <w:tcW w:w="2115" w:type="pct"/>
            <w:tmTcPr id="1762589520" protected="0"/>
          </w:tcPr>
          <w:p>
            <w:pPr>
              <w:rPr>
                <w:rFonts w:ascii="Arial" w:hAnsi="Arial" w:cs="Arial"/>
              </w:rPr>
            </w:pPr>
            <w:r>
              <w:rPr>
                <w:rFonts w:ascii="Arial" w:hAnsi="Arial" w:cs="Arial"/>
              </w:rPr>
              <w:t>Monday August 17</w:t>
            </w:r>
          </w:p>
          <w:p>
            <w:pPr>
              <w:rPr>
                <w:rFonts w:ascii="Arial" w:hAnsi="Arial" w:cs="Arial"/>
              </w:rPr>
            </w:pPr>
            <w:r>
              <w:rPr>
                <w:rFonts w:ascii="Arial" w:hAnsi="Arial" w:cs="Arial"/>
              </w:rPr>
              <w:t>$25</w:t>
            </w:r>
          </w:p>
          <w:p>
            <w:pPr>
              <w:rPr>
                <w:rFonts w:ascii="Arial" w:hAnsi="Arial" w:cs="Arial"/>
              </w:rPr>
            </w:pPr>
            <w:r>
              <w:rPr>
                <w:noProof/>
              </w:rPr>
              <w:drawing>
                <wp:inline distT="0" distB="0" distL="0" distR="0">
                  <wp:extent cx="1727200" cy="1504950"/>
                  <wp:effectExtent l="0" t="0" r="0" b="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2"/>
                          <pic:cNvPicPr>
                            <a:picLocks noChangeAspect="1"/>
                            <a:extLst>
                              <a:ext uri="smNativeData">
                                <sm:smNativeData xmlns:sm="smNativeData" val="SMDATA_17_UPsOaR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EAAIAB6AAAAAAAAAJAAAAAAAAAAAAAAAAAAAAAAAAAAAAAAAAAAAAoAoAAEIJAAAAAAAAAAAAAAAAAAAoAAAACAAAAAEAAAABAAAAMAAAABQAAAAAAAAAAAD//wAAAQAAAP//AAABAA=="/>
                              </a:ext>
                            </a:extLst>
                          </pic:cNvPicPr>
                        </pic:nvPicPr>
                        <pic:blipFill>
                          <a:blip r:embed="rId15"/>
                          <a:stretch>
                            <a:fillRect/>
                          </a:stretch>
                        </pic:blipFill>
                        <pic:spPr>
                          <a:xfrm>
                            <a:off x="0" y="0"/>
                            <a:ext cx="1727200" cy="1504950"/>
                          </a:xfrm>
                          <a:prstGeom prst="rect">
                            <a:avLst/>
                          </a:prstGeom>
                          <a:noFill/>
                          <a:ln w="9525">
                            <a:noFill/>
                          </a:ln>
                        </pic:spPr>
                      </pic:pic>
                    </a:graphicData>
                  </a:graphic>
                </wp:inline>
              </w:drawing>
            </w:r>
            <w:r>
              <w:rPr>
                <w:rFonts w:ascii="Arial" w:hAnsi="Arial" w:cs="Arial"/>
              </w:rPr>
            </w:r>
          </w:p>
          <w:p>
            <w:pPr>
              <w:rPr>
                <w:rFonts w:ascii="Arial" w:hAnsi="Arial" w:cs="Arial"/>
              </w:rPr>
            </w:pPr>
            <w:r>
              <w:rPr>
                <w:rFonts w:ascii="Arial" w:hAnsi="Arial" w:cs="Arial"/>
              </w:rPr>
            </w:r>
          </w:p>
        </w:tc>
        <w:tc>
          <w:tcPr>
            <w:tcW w:w="480" w:type="pct"/>
            <w:tmTcPr id="1762589520" protected="0"/>
          </w:tcPr>
          <w:p>
            <w:pPr>
              <w:rPr>
                <w:rFonts w:ascii="Arial" w:hAnsi="Arial" w:cs="Arial"/>
              </w:rPr>
            </w:pPr>
            <w:r>
              <w:rPr>
                <w:rFonts w:ascii="Arial" w:hAnsi="Arial" w:cs="Arial"/>
              </w:rPr>
              <w:t>Marjorie Kavanagh</w:t>
            </w:r>
          </w:p>
          <w:p>
            <w:pPr>
              <w:rPr>
                <w:rFonts w:ascii="Arial" w:hAnsi="Arial" w:cs="Arial"/>
              </w:rPr>
            </w:pPr>
            <w:r>
              <w:rPr>
                <w:rFonts w:ascii="Arial" w:hAnsi="Arial" w:cs="Arial"/>
              </w:rPr>
              <w:t>Code MK1</w:t>
            </w:r>
          </w:p>
        </w:tc>
        <w:tc>
          <w:tcPr>
            <w:tcW w:w="760" w:type="pct"/>
            <w:tmTcPr id="1762589520" protected="0"/>
          </w:tcPr>
          <w:p>
            <w:pPr>
              <w:rPr>
                <w:rFonts w:ascii="Arial" w:hAnsi="Arial" w:cs="Arial"/>
                <w:b/>
                <w:bCs/>
              </w:rPr>
            </w:pPr>
            <w:r>
              <w:rPr>
                <w:rFonts w:ascii="Arial" w:hAnsi="Arial" w:cs="Arial"/>
                <w:b/>
                <w:bCs/>
              </w:rPr>
              <w:t>Beginner Stump</w:t>
            </w:r>
            <w:r>
              <w:rPr>
                <w:rFonts w:ascii="Arial" w:hAnsi="Arial" w:cs="Arial"/>
                <w:b/>
                <w:bCs/>
              </w:rPr>
              <w:t xml:space="preserve"> W</w:t>
            </w:r>
            <w:r>
              <w:rPr>
                <w:rFonts w:ascii="Arial" w:hAnsi="Arial" w:cs="Arial"/>
                <w:b/>
                <w:bCs/>
              </w:rPr>
              <w:t>ork</w:t>
            </w:r>
            <w:r>
              <w:rPr>
                <w:rFonts w:ascii="Arial" w:hAnsi="Arial" w:cs="Arial"/>
                <w:b/>
                <w:bCs/>
              </w:rPr>
              <w:t xml:space="preserve"> – A</w:t>
            </w:r>
            <w:r>
              <w:rPr>
                <w:rFonts w:ascii="Arial" w:hAnsi="Arial" w:cs="Arial"/>
                <w:b/>
                <w:bCs/>
              </w:rPr>
              <w:t xml:space="preserve"> Pansy</w:t>
            </w:r>
            <w:r>
              <w:rPr>
                <w:rFonts w:ascii="Arial" w:hAnsi="Arial" w:cs="Arial"/>
                <w:b/>
                <w:bCs/>
              </w:rPr>
            </w:r>
          </w:p>
        </w:tc>
        <w:tc>
          <w:tcPr>
            <w:tcW w:w="1465" w:type="pct"/>
            <w:tmTcPr id="1762589520" protected="0"/>
          </w:tcPr>
          <w:p>
            <w:pPr>
              <w:rPr>
                <w:rFonts w:ascii="Arial" w:hAnsi="Arial" w:cs="Arial"/>
              </w:rPr>
            </w:pPr>
            <w:r>
              <w:rPr>
                <w:rFonts w:ascii="Arial" w:hAnsi="Arial" w:cs="Arial"/>
              </w:rPr>
              <w:t>This class gives you a taste of basic stump work techniques to produce a delightful pansy.</w:t>
            </w:r>
          </w:p>
          <w:p>
            <w:pPr>
              <w:rPr>
                <w:rFonts w:ascii="Arial" w:hAnsi="Arial" w:cs="Arial"/>
              </w:rPr>
            </w:pPr>
            <w:r>
              <w:rPr>
                <w:rFonts w:ascii="Arial" w:hAnsi="Arial" w:cs="Arial"/>
              </w:rPr>
            </w:r>
          </w:p>
          <w:p>
            <w:pPr>
              <w:rPr>
                <w:rFonts w:ascii="Arial" w:hAnsi="Arial" w:cs="Arial"/>
              </w:rPr>
            </w:pPr>
            <w:r>
              <w:rPr>
                <w:rFonts w:ascii="Arial" w:hAnsi="Arial" w:cs="Arial"/>
              </w:rPr>
            </w:r>
          </w:p>
          <w:p>
            <w:pPr>
              <w:rPr>
                <w:rFonts w:ascii="Arial" w:hAnsi="Arial" w:cs="Arial"/>
              </w:rPr>
            </w:pPr>
            <w:r>
              <w:rPr>
                <w:rFonts w:ascii="Arial" w:hAnsi="Arial" w:cs="Arial"/>
              </w:rPr>
            </w:r>
          </w:p>
        </w:tc>
      </w:tr>
      <w:tr>
        <w:trPr>
          <w:cantSplit w:val="0"/>
          <w:trHeight w:val="0" w:hRule="auto"/>
        </w:trPr>
        <w:tc>
          <w:tcPr>
            <w:tcW w:w="180" w:type="pct"/>
            <w:tmTcPr id="1762589520" protected="0"/>
          </w:tcPr>
          <w:p>
            <w:pPr>
              <w:rPr>
                <w:rFonts w:ascii="Arial" w:hAnsi="Arial" w:cs="Arial"/>
              </w:rPr>
            </w:pPr>
            <w:r>
              <w:rPr>
                <w:rFonts w:ascii="Arial" w:hAnsi="Arial" w:cs="Arial"/>
              </w:rPr>
              <w:t>13</w:t>
            </w:r>
          </w:p>
        </w:tc>
        <w:tc>
          <w:tcPr>
            <w:tcW w:w="2115" w:type="pct"/>
            <w:tmTcPr id="1762589520" protected="0"/>
          </w:tcPr>
          <w:p>
            <w:pPr>
              <w:rPr>
                <w:rFonts w:ascii="Arial" w:hAnsi="Arial" w:cs="Arial"/>
              </w:rPr>
            </w:pPr>
            <w:r>
              <w:rPr>
                <w:rFonts w:ascii="Arial" w:hAnsi="Arial" w:cs="Arial"/>
              </w:rPr>
              <w:t>Wednesday August 12</w:t>
            </w:r>
          </w:p>
          <w:p>
            <w:pPr>
              <w:rPr>
                <w:rFonts w:ascii="Arial" w:hAnsi="Arial" w:cs="Arial"/>
              </w:rPr>
            </w:pPr>
            <w:r>
              <w:rPr>
                <w:noProof/>
              </w:rPr>
              <w:drawing>
                <wp:inline distT="0" distB="0" distL="0" distR="0">
                  <wp:extent cx="889000" cy="1163955"/>
                  <wp:effectExtent l="0" t="0" r="0" b="0"/>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a:extLst>
                              <a:ext uri="smNativeData">
                                <sm:smNativeData xmlns:sm="smNativeData" val="SMDATA_17_UPsOaRMAAAAlAAAAEQAAAC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EAAEAB6AAAAAAAAAKAAAAAAAAAAAAAAAAAAAAAAAAAAAAAAAAAAAAeAUAACkHAAAAAAAAAAAAAAAAAAAoAAAACAAAAAEAAAABAAAAMAAAABQAAAAAAAAAAAD//wAAAQAAAP//AAABAA=="/>
                              </a:ext>
                            </a:extLst>
                          </pic:cNvPicPr>
                        </pic:nvPicPr>
                        <pic:blipFill>
                          <a:blip r:embed="rId16"/>
                          <a:stretch>
                            <a:fillRect/>
                          </a:stretch>
                        </pic:blipFill>
                        <pic:spPr>
                          <a:xfrm>
                            <a:off x="0" y="0"/>
                            <a:ext cx="889000" cy="1163955"/>
                          </a:xfrm>
                          <a:prstGeom prst="rect">
                            <a:avLst/>
                          </a:prstGeom>
                          <a:noFill/>
                          <a:ln w="9525">
                            <a:noFill/>
                          </a:ln>
                        </pic:spPr>
                      </pic:pic>
                    </a:graphicData>
                  </a:graphic>
                </wp:inline>
              </w:drawing>
            </w:r>
            <w:r>
              <w:rPr>
                <w:rFonts w:ascii="Arial" w:hAnsi="Arial" w:cs="Arial"/>
              </w:rPr>
            </w:r>
          </w:p>
        </w:tc>
        <w:tc>
          <w:tcPr>
            <w:tcW w:w="480" w:type="pct"/>
            <w:tmTcPr id="1762589520" protected="0"/>
          </w:tcPr>
          <w:p>
            <w:pPr>
              <w:rPr>
                <w:rFonts w:ascii="Arial" w:hAnsi="Arial" w:cs="Arial"/>
              </w:rPr>
            </w:pPr>
            <w:r>
              <w:rPr>
                <w:rFonts w:ascii="Arial" w:hAnsi="Arial" w:cs="Arial"/>
              </w:rPr>
              <w:t>Jenny Bakos</w:t>
            </w:r>
          </w:p>
          <w:p>
            <w:pPr>
              <w:rPr>
                <w:rFonts w:ascii="Arial" w:hAnsi="Arial" w:cs="Arial"/>
              </w:rPr>
            </w:pPr>
            <w:r>
              <w:rPr>
                <w:rFonts w:ascii="Arial" w:hAnsi="Arial" w:cs="Arial"/>
              </w:rPr>
              <w:t>Code JB1</w:t>
            </w:r>
          </w:p>
        </w:tc>
        <w:tc>
          <w:tcPr>
            <w:tcW w:w="760" w:type="pct"/>
            <w:tmTcPr id="1762589520" protected="0"/>
          </w:tcPr>
          <w:p>
            <w:pPr>
              <w:rPr>
                <w:rFonts w:ascii="Arial" w:hAnsi="Arial" w:cs="Arial"/>
                <w:b/>
                <w:bCs/>
              </w:rPr>
            </w:pPr>
            <w:r>
              <w:rPr>
                <w:rFonts w:ascii="Arial" w:hAnsi="Arial" w:cs="Arial"/>
                <w:b/>
                <w:bCs/>
              </w:rPr>
              <w:t>The Basics of Ribbon Embroidery</w:t>
            </w:r>
          </w:p>
        </w:tc>
        <w:tc>
          <w:tcPr>
            <w:tcW w:w="1465" w:type="pct"/>
            <w:tmTcPr id="1762589520" protected="0"/>
          </w:tcPr>
          <w:p>
            <w:pPr>
              <w:rPr>
                <w:rFonts w:ascii="Arial" w:hAnsi="Arial" w:cs="Arial"/>
              </w:rPr>
            </w:pPr>
            <w:r>
              <w:rPr>
                <w:rFonts w:ascii="Arial" w:hAnsi="Arial" w:cs="Arial"/>
              </w:rPr>
              <w:t xml:space="preserve">In response to requests the </w:t>
            </w:r>
            <w:r>
              <w:rPr>
                <w:rFonts w:ascii="Arial" w:hAnsi="Arial" w:cs="Arial"/>
              </w:rPr>
              <w:t xml:space="preserve">session </w:t>
            </w:r>
            <w:r>
              <w:rPr>
                <w:rFonts w:ascii="Arial" w:hAnsi="Arial" w:cs="Arial"/>
              </w:rPr>
              <w:t xml:space="preserve"> will</w:t>
            </w:r>
            <w:r>
              <w:rPr>
                <w:rFonts w:ascii="Arial" w:hAnsi="Arial" w:cs="Arial"/>
              </w:rPr>
              <w:t xml:space="preserve"> introduce participants to the basic techniques involved in ribbon embroidery. You will have the chance to combine the techniques to create images</w:t>
            </w:r>
            <w:r>
              <w:rPr>
                <w:rFonts w:ascii="Arial" w:hAnsi="Arial" w:cs="Arial"/>
              </w:rPr>
            </w:r>
          </w:p>
          <w:p>
            <w:pPr>
              <w:rPr>
                <w:rFonts w:ascii="Arial" w:hAnsi="Arial" w:cs="Arial"/>
              </w:rPr>
            </w:pPr>
            <w:r>
              <w:rPr>
                <w:rFonts w:ascii="Arial" w:hAnsi="Arial" w:cs="Arial"/>
              </w:rPr>
            </w:r>
          </w:p>
        </w:tc>
      </w:tr>
      <w:tr>
        <w:trPr>
          <w:cantSplit w:val="0"/>
          <w:trHeight w:val="0" w:hRule="auto"/>
        </w:trPr>
        <w:tc>
          <w:tcPr>
            <w:tcW w:w="180" w:type="pct"/>
            <w:tmTcPr id="1762589520" protected="0"/>
          </w:tcPr>
          <w:p>
            <w:pPr>
              <w:rPr>
                <w:rFonts w:ascii="Arial" w:hAnsi="Arial" w:cs="Arial"/>
              </w:rPr>
            </w:pPr>
            <w:r>
              <w:rPr>
                <w:rFonts w:ascii="Arial" w:hAnsi="Arial" w:cs="Arial"/>
              </w:rPr>
              <w:t>14</w:t>
            </w:r>
            <w:r>
              <w:rPr>
                <w:rFonts w:ascii="Arial" w:hAnsi="Arial" w:cs="Arial"/>
              </w:rPr>
            </w:r>
          </w:p>
        </w:tc>
        <w:tc>
          <w:tcPr>
            <w:tcW w:w="2115" w:type="pct"/>
            <w:tmTcPr id="1762589520" protected="0"/>
          </w:tcPr>
          <w:p>
            <w:pPr>
              <w:rPr>
                <w:rFonts w:ascii="Arial" w:hAnsi="Arial" w:cs="Arial"/>
              </w:rPr>
            </w:pPr>
            <w:r>
              <w:rPr>
                <w:rFonts w:ascii="Arial" w:hAnsi="Arial" w:cs="Arial"/>
              </w:rPr>
            </w:r>
          </w:p>
          <w:p>
            <w:pPr>
              <w:rPr>
                <w:rFonts w:ascii="Arial" w:hAnsi="Arial" w:cs="Arial"/>
              </w:rPr>
            </w:pPr>
            <w:r>
              <w:rPr>
                <w:rFonts w:ascii="Arial" w:hAnsi="Arial" w:cs="Arial"/>
              </w:rPr>
              <w:t>Friday August 28</w:t>
            </w:r>
          </w:p>
          <w:p>
            <w:pPr>
              <w:rPr>
                <w:rFonts w:ascii="Arial" w:hAnsi="Arial" w:cs="Arial"/>
              </w:rPr>
            </w:pPr>
            <w:r>
              <w:rPr>
                <w:rFonts w:ascii="Arial" w:hAnsi="Arial" w:cs="Arial"/>
              </w:rPr>
              <w:t>Friday September 4th</w:t>
            </w:r>
          </w:p>
        </w:tc>
        <w:tc>
          <w:tcPr>
            <w:tcW w:w="480" w:type="pct"/>
            <w:tmTcPr id="1762589520" protected="0"/>
          </w:tcPr>
          <w:p>
            <w:pPr>
              <w:rPr>
                <w:rFonts w:ascii="Arial" w:hAnsi="Arial" w:cs="Arial"/>
              </w:rPr>
            </w:pPr>
            <w:r>
              <w:rPr>
                <w:rFonts w:ascii="Arial" w:hAnsi="Arial" w:cs="Arial"/>
              </w:rPr>
              <w:t>Christine Burton!!!</w:t>
            </w:r>
          </w:p>
        </w:tc>
        <w:tc>
          <w:tcPr>
            <w:tcW w:w="760" w:type="pct"/>
            <w:tmTcPr id="1762589520" protected="0"/>
          </w:tcPr>
          <w:p>
            <w:pPr>
              <w:rPr>
                <w:rFonts w:ascii="Arial" w:hAnsi="Arial" w:cs="Arial"/>
                <w:b/>
                <w:bCs/>
              </w:rPr>
            </w:pPr>
            <w:r>
              <w:rPr>
                <w:rFonts w:ascii="Arial" w:hAnsi="Arial" w:cs="Arial"/>
                <w:b/>
                <w:bCs/>
              </w:rPr>
              <w:t>Project to be Confirmed</w:t>
            </w:r>
          </w:p>
        </w:tc>
        <w:tc>
          <w:tcPr>
            <w:tcW w:w="1465" w:type="pct"/>
            <w:tmTcPr id="1762589520" protected="0"/>
          </w:tcPr>
          <w:p>
            <w:pPr>
              <w:rPr>
                <w:rFonts w:ascii="Arial" w:hAnsi="Arial" w:cs="Arial"/>
              </w:rPr>
            </w:pPr>
            <w:r>
              <w:rPr>
                <w:rFonts w:ascii="Arial" w:hAnsi="Arial" w:cs="Arial"/>
              </w:rPr>
            </w:r>
          </w:p>
          <w:p>
            <w:pPr>
              <w:rPr>
                <w:rFonts w:ascii="Arial" w:hAnsi="Arial" w:cs="Arial"/>
              </w:rPr>
            </w:pPr>
            <w:r>
              <w:rPr>
                <w:rFonts w:ascii="Arial" w:hAnsi="Arial" w:cs="Arial"/>
              </w:rPr>
            </w:r>
          </w:p>
          <w:p>
            <w:pPr>
              <w:rPr>
                <w:rFonts w:ascii="Arial" w:hAnsi="Arial" w:cs="Arial"/>
              </w:rPr>
            </w:pPr>
            <w:r>
              <w:rPr>
                <w:rFonts w:ascii="Arial" w:hAnsi="Arial" w:cs="Arial"/>
              </w:rPr>
            </w:r>
          </w:p>
          <w:p>
            <w:pPr>
              <w:rPr>
                <w:rFonts w:ascii="Arial" w:hAnsi="Arial" w:cs="Arial"/>
              </w:rPr>
            </w:pPr>
            <w:r>
              <w:rPr>
                <w:rFonts w:ascii="Arial" w:hAnsi="Arial" w:cs="Arial"/>
              </w:rPr>
            </w:r>
          </w:p>
          <w:p>
            <w:pPr>
              <w:rPr>
                <w:rFonts w:ascii="Arial" w:hAnsi="Arial" w:cs="Arial"/>
              </w:rPr>
            </w:pPr>
            <w:r>
              <w:rPr>
                <w:rFonts w:ascii="Arial" w:hAnsi="Arial" w:cs="Arial"/>
              </w:rPr>
            </w:r>
          </w:p>
        </w:tc>
      </w:tr>
      <w:tr>
        <w:trPr>
          <w:cantSplit w:val="0"/>
          <w:trHeight w:val="0" w:hRule="auto"/>
        </w:trPr>
        <w:tc>
          <w:tcPr>
            <w:tcW w:w="180" w:type="pct"/>
            <w:tmTcPr id="1762589520" protected="0"/>
          </w:tcPr>
          <w:p>
            <w:pPr>
              <w:rPr>
                <w:rFonts w:ascii="Arial" w:hAnsi="Arial" w:cs="Arial"/>
              </w:rPr>
            </w:pPr>
            <w:r>
              <w:rPr>
                <w:rFonts w:ascii="Arial" w:hAnsi="Arial" w:cs="Arial"/>
              </w:rPr>
              <w:t>15</w:t>
            </w:r>
            <w:r>
              <w:rPr>
                <w:rFonts w:ascii="Arial" w:hAnsi="Arial" w:cs="Arial"/>
              </w:rPr>
            </w:r>
          </w:p>
        </w:tc>
        <w:tc>
          <w:tcPr>
            <w:tcW w:w="2115" w:type="pct"/>
            <w:tmTcPr id="1762589520" protected="0"/>
          </w:tcPr>
          <w:p>
            <w:pPr>
              <w:rPr>
                <w:rFonts w:ascii="Arial" w:hAnsi="Arial" w:cs="Arial"/>
              </w:rPr>
            </w:pPr>
            <w:r>
              <w:rPr>
                <w:rFonts w:ascii="Arial" w:hAnsi="Arial" w:cs="Arial"/>
              </w:rPr>
              <w:t>Wednesday December 16</w:t>
            </w:r>
            <w:r>
              <w:rPr>
                <w:rFonts w:ascii="Arial" w:hAnsi="Arial" w:cs="Arial"/>
                <w:vertAlign w:val="superscript"/>
              </w:rPr>
              <w:t>th</w:t>
            </w:r>
            <w:r>
              <w:rPr>
                <w:rFonts w:ascii="Arial" w:hAnsi="Arial" w:cs="Arial"/>
              </w:rPr>
            </w:r>
          </w:p>
          <w:p>
            <w:pPr>
              <w:rPr>
                <w:rFonts w:ascii="Arial" w:hAnsi="Arial" w:cs="Arial"/>
              </w:rPr>
            </w:pPr>
            <w:r>
              <w:rPr>
                <w:rFonts w:ascii="Arial" w:hAnsi="Arial" w:cs="Arial"/>
              </w:rPr>
              <w:t xml:space="preserve">Free </w:t>
            </w:r>
            <w:r>
              <w:rPr>
                <w:rFonts w:ascii="Arial" w:hAnsi="Arial" w:cs="Arial"/>
              </w:rPr>
              <w:t>Catering cost</w:t>
            </w:r>
            <w:r>
              <w:rPr>
                <w:rFonts w:ascii="Arial" w:hAnsi="Arial" w:cs="Arial"/>
              </w:rPr>
            </w:r>
          </w:p>
          <w:p>
            <w:pPr>
              <w:rPr>
                <w:rFonts w:ascii="Arial" w:hAnsi="Arial" w:cs="Arial"/>
              </w:rPr>
            </w:pPr>
            <w:r>
              <w:rPr>
                <w:rFonts w:ascii="Arial" w:hAnsi="Arial" w:cs="Arial"/>
              </w:rPr>
            </w:r>
          </w:p>
        </w:tc>
        <w:tc>
          <w:tcPr>
            <w:tcW w:w="480" w:type="pct"/>
            <w:tmTcPr id="1762589520" protected="0"/>
          </w:tcPr>
          <w:p>
            <w:pPr>
              <w:rPr>
                <w:rFonts w:ascii="Arial" w:hAnsi="Arial" w:cs="Arial"/>
              </w:rPr>
            </w:pPr>
            <w:r>
              <w:rPr>
                <w:rFonts w:ascii="Arial" w:hAnsi="Arial" w:cs="Arial"/>
              </w:rPr>
            </w:r>
          </w:p>
        </w:tc>
        <w:tc>
          <w:tcPr>
            <w:tcW w:w="760" w:type="pct"/>
            <w:tmTcPr id="1762589520" protected="0"/>
          </w:tcPr>
          <w:p>
            <w:pPr>
              <w:rPr>
                <w:rFonts w:ascii="Arial" w:hAnsi="Arial" w:cs="Arial"/>
                <w:b/>
                <w:bCs/>
              </w:rPr>
            </w:pPr>
            <w:r>
              <w:rPr>
                <w:rFonts w:ascii="Arial" w:hAnsi="Arial" w:cs="Arial"/>
                <w:b/>
                <w:bCs/>
              </w:rPr>
              <w:t>Christmas Surprise Class</w:t>
            </w:r>
          </w:p>
        </w:tc>
        <w:tc>
          <w:tcPr>
            <w:tcW w:w="1465" w:type="pct"/>
            <w:tmTcPr id="1762589520" protected="0"/>
          </w:tcPr>
          <w:p>
            <w:pPr>
              <w:rPr>
                <w:rFonts w:ascii="Arial" w:hAnsi="Arial" w:cs="Arial"/>
              </w:rPr>
            </w:pPr>
            <w:r>
              <w:rPr>
                <w:rFonts w:ascii="Arial" w:hAnsi="Arial" w:cs="Arial"/>
              </w:rPr>
              <w:t>Our traditional Christmas party!</w:t>
            </w:r>
          </w:p>
        </w:tc>
      </w:tr>
    </w:tbl>
    <w:p>
      <w:pPr>
        <w:rPr>
          <w:rFonts w:ascii="Arial" w:hAnsi="Arial" w:cs="Arial"/>
        </w:rPr>
      </w:pPr>
      <w:r>
        <w:rPr>
          <w:rFonts w:ascii="Arial" w:hAnsi="Arial" w:cs="Arial"/>
        </w:rPr>
      </w:r>
    </w:p>
    <w:sectPr>
      <w:footnotePr>
        <w:pos w:val="pageBottom"/>
        <w:numFmt w:val="decimal"/>
        <w:numStart w:val="1"/>
        <w:numRestart w:val="continuous"/>
      </w:footnotePr>
      <w:endnotePr>
        <w:pos w:val="docEnd"/>
        <w:numFmt w:val="lowerRoman"/>
        <w:numStart w:val="1"/>
        <w:numRestart w:val="continuous"/>
      </w:endnotePr>
      <w:type w:val="nextPage"/>
      <w:pgSz w:h="11906" w:w="16838" w:orient="landscape"/>
      <w:pgMar w:left="720" w:top="720" w:right="720" w:bottom="720" w:header="0" w:footer="0"/>
      <w:paperSrc w:first="0" w:other="0" a="0" b="0"/>
      <w:pgNumType w:fmt="decimal"/>
      <w:tmGutter w:val="3"/>
      <w:mirrorMargins w:val="0"/>
      <w:tmSection w:h="-2"/>
      <w:guidesAndGridMasterPages Id="0" numberOfVerticalGuides="0" numberOfHorizontalGuides="0"/>
      <w:guidesAndGridMasterPages Id="1" numberOfVerticalGuides="0" numberOfHorizontalGuides="0"/>
      <w:guidesAndGridMasterPages Id="2" numberOfVerticalGuides="0" numberOfHorizontalGuides="0"/>
      <w:foldMark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Calibri">
    <w:panose1 w:val="020F0502020204030204"/>
    <w:charset w:val="00"/>
    <w:family w:val="swiss"/>
    <w:pitch w:val="default"/>
  </w:font>
  <w:font w:name="Calibri Light">
    <w:panose1 w:val="020F0302020204030204"/>
    <w:charset w:val="00"/>
    <w:family w:val="swiss"/>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20"/>
  <w:autoHyphenation w:val="0"/>
  <w:doNotShadeFormData w:val="0"/>
  <w:captions>
    <w:caption w:name="Table" w:pos="below" w:numFmt="decimal"/>
    <w:caption w:name="Figure" w:pos="below" w:numFmt="decimal"/>
    <w:caption w:name="Picture"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lowerRoman"/>
    <w:numStart w:val="1"/>
    <w:numRestart w:val="continuous"/>
  </w:endnotePr>
  <w:compat>
    <w:compatSetting w:name="compatibilityMode" w:uri="http://schemas.microsoft.com/office/word" w:val="15"/>
  </w:compat>
  <w:shapeDefaults>
    <o:shapedefaults v:ext="edit" spidmax="1026"/>
    <o:shapelayout v:ext="edit">
      <o:rules v:ext="edit"/>
    </o:shapelayout>
  </w:shapeDefaults>
  <w:tmPrefOne w:val="17"/>
  <w:tmPrefTwo w:val="1"/>
  <w:tmFmtPref w:val="55057515"/>
  <w:tmCommentsPr>
    <w:tmCommentsPlace w:val="0"/>
    <w:tmCommentsWidth w:val="3119"/>
    <w:tmCommentsColor w:val="-1"/>
  </w:tmCommentsPr>
  <w:tmReviewPr>
    <w:tmReviewEnabled w:val="0"/>
    <w:tmReviewShow w:val="1"/>
    <w:tmReviewPrint w:val="0"/>
    <w:tmRevisionNum w:val="3"/>
    <w:tmReviewMarkIns w:val="4"/>
    <w:tmReviewColorIns w:val="-1"/>
    <w:tmReviewMarkDel w:val="6"/>
    <w:tmReviewColorDel w:val="-1"/>
    <w:tmReviewMarkFmt w:val="1"/>
    <w:tmReviewColorFmt w:val="-1"/>
    <w:tmReviewMarkLn w:val="1"/>
    <w:tmReviewColorLn w:val="0"/>
    <w:tmReviewToolTip w:val="1"/>
  </w:tmReviewPr>
  <w:tmLastPos>
    <w:tmLastPosPage w:val="0"/>
    <w:tmLastPosSelect w:val="0"/>
    <w:tmLastPosFrameIdx w:val="0"/>
    <w:tmLastPosCaret>
      <w:tmLastPosPgfIdx w:val="0"/>
      <w:tmLastPosIdx w:val="0"/>
    </w:tmLastPosCaret>
    <w:tmLastPosAnchor>
      <w:tmLastPosPgfIdx w:val="0"/>
      <w:tmLastPosIdx w:val="0"/>
    </w:tmLastPosAnchor>
    <w:tmLastPosTblRect w:left="0" w:top="0" w:right="0" w:bottom="0"/>
  </w:tmLastPos>
  <w:tmAppRevision w:date="1762589520" w:val="1068" w:fileVer="342" w:fileVer64="64" w:fileVerOS="4"/>
  <w:guidesAndGrid showGuides="1" lockGuides="0" snapToGuides="1" snapToPageMargins="0" snapToOtherObjects="1"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Calibri"/>
        <w:kern w:val="1"/>
        <w:sz w:val="24"/>
        <w:szCs w:val="24"/>
        <w:lang w:val="en-au" w:eastAsia="en-us" w:bidi="ar-sa"/>
      </w:rPr>
    </w:rPrDefault>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tabs defTabSz="720">
        <w:tab w:val="center" w:pos="4513" w:leader="none"/>
        <w:tab w:val="right" w:pos="9026" w:leader="none"/>
      </w:tabs>
    </w:pPr>
  </w:style>
  <w:style w:type="paragraph" w:styleId="para2">
    <w:name w:val="Footer"/>
    <w:qFormat/>
    <w:basedOn w:val="para0"/>
    <w:pPr>
      <w:tabs defTabSz="720">
        <w:tab w:val="center" w:pos="4513" w:leader="none"/>
        <w:tab w:val="right" w:pos="9026" w:leader="none"/>
      </w:tabs>
    </w:pPr>
  </w:style>
  <w:style w:type="paragraph" w:styleId="para3" w:customStyle="1">
    <w:name w:val="p2"/>
    <w:qFormat/>
    <w:basedOn w:val="para0"/>
    <w:pPr>
      <w:spacing w:before="100" w:after="100" w:beforeAutospacing="1" w:afterAutospacing="1"/>
    </w:pPr>
    <w:rPr>
      <w:rFonts w:ascii="Times New Roman" w:hAnsi="Times New Roman" w:eastAsia="Times New Roman" w:cs="Times New Roman"/>
      <w:lang w:eastAsia="en-gb"/>
    </w:rPr>
  </w:style>
  <w:style w:type="character" w:styleId="char0" w:default="1">
    <w:name w:val="Default Paragraph Font"/>
  </w:style>
  <w:style w:type="character" w:styleId="char1">
    <w:name w:val="Hyperlink"/>
    <w:basedOn w:val="char0"/>
    <w:rPr>
      <w:color w:val="0563c1"/>
      <w:u w:color="auto" w:val="single"/>
    </w:rPr>
  </w:style>
  <w:style w:type="character" w:styleId="char2" w:customStyle="1">
    <w:name w:val="Unresolved Mention"/>
    <w:basedOn w:val="char0"/>
    <w:rPr>
      <w:color w:val="605e5c"/>
      <w:shd w:val="clear" w:fill="e1dfdd"/>
    </w:rPr>
  </w:style>
  <w:style w:type="character" w:styleId="char3" w:customStyle="1">
    <w:name w:val="Header Char"/>
    <w:basedOn w:val="char0"/>
  </w:style>
  <w:style w:type="character" w:styleId="char4" w:customStyle="1">
    <w:name w:val="Footer Char"/>
    <w:basedOn w:val="char0"/>
  </w:style>
  <w:style w:type="character" w:styleId="char5">
    <w:name w:val="Strong"/>
    <w:basedOn w:val="char0"/>
    <w:rPr>
      <w:b/>
      <w:bCs/>
    </w:rPr>
  </w:style>
  <w:style w:type="character" w:styleId="char6" w:customStyle="1">
    <w:name w:val="s2"/>
    <w:basedOn w:val="char0"/>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 w:type="table" w:styleId="TableGrid">
    <w:name w:val="Table Grid"/>
    <w:basedOn w:val="TableNormal"/>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docDefaults>
    <w:rPrDefault>
      <w:rPr>
        <w:rFonts w:ascii="Calibri" w:hAnsi="Calibri" w:eastAsia="Calibri" w:cs="Calibri"/>
        <w:kern w:val="1"/>
        <w:sz w:val="24"/>
        <w:szCs w:val="24"/>
        <w:lang w:val="en-au" w:eastAsia="en-us" w:bidi="ar-sa"/>
      </w:rPr>
    </w:rPrDefault>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tabs defTabSz="720">
        <w:tab w:val="center" w:pos="4513" w:leader="none"/>
        <w:tab w:val="right" w:pos="9026" w:leader="none"/>
      </w:tabs>
    </w:pPr>
  </w:style>
  <w:style w:type="paragraph" w:styleId="para2">
    <w:name w:val="Footer"/>
    <w:qFormat/>
    <w:basedOn w:val="para0"/>
    <w:pPr>
      <w:tabs defTabSz="720">
        <w:tab w:val="center" w:pos="4513" w:leader="none"/>
        <w:tab w:val="right" w:pos="9026" w:leader="none"/>
      </w:tabs>
    </w:pPr>
  </w:style>
  <w:style w:type="paragraph" w:styleId="para3" w:customStyle="1">
    <w:name w:val="p2"/>
    <w:qFormat/>
    <w:basedOn w:val="para0"/>
    <w:pPr>
      <w:spacing w:before="100" w:after="100" w:beforeAutospacing="1" w:afterAutospacing="1"/>
    </w:pPr>
    <w:rPr>
      <w:rFonts w:ascii="Times New Roman" w:hAnsi="Times New Roman" w:eastAsia="Times New Roman" w:cs="Times New Roman"/>
      <w:lang w:eastAsia="en-gb"/>
    </w:rPr>
  </w:style>
  <w:style w:type="character" w:styleId="char0" w:default="1">
    <w:name w:val="Default Paragraph Font"/>
  </w:style>
  <w:style w:type="character" w:styleId="char1">
    <w:name w:val="Hyperlink"/>
    <w:basedOn w:val="char0"/>
    <w:rPr>
      <w:color w:val="0563c1"/>
      <w:u w:color="auto" w:val="single"/>
    </w:rPr>
  </w:style>
  <w:style w:type="character" w:styleId="char2" w:customStyle="1">
    <w:name w:val="Unresolved Mention"/>
    <w:basedOn w:val="char0"/>
    <w:rPr>
      <w:color w:val="605e5c"/>
      <w:shd w:val="clear" w:fill="e1dfdd"/>
    </w:rPr>
  </w:style>
  <w:style w:type="character" w:styleId="char3" w:customStyle="1">
    <w:name w:val="Header Char"/>
    <w:basedOn w:val="char0"/>
  </w:style>
  <w:style w:type="character" w:styleId="char4" w:customStyle="1">
    <w:name w:val="Footer Char"/>
    <w:basedOn w:val="char0"/>
  </w:style>
  <w:style w:type="character" w:styleId="char5">
    <w:name w:val="Strong"/>
    <w:basedOn w:val="char0"/>
    <w:rPr>
      <w:b/>
      <w:bCs/>
    </w:rPr>
  </w:style>
  <w:style w:type="character" w:styleId="char6" w:customStyle="1">
    <w:name w:val="s2"/>
    <w:basedOn w:val="char0"/>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 w:type="table" w:styleId="TableGrid">
    <w:name w:val="Table Grid"/>
    <w:basedOn w:val="TableNormal"/>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image" Target="media/image7.jpeg"/><Relationship Id="rId14" Type="http://schemas.openxmlformats.org/officeDocument/2006/relationships/image" Target="media/image8.jpeg"/><Relationship Id="rId15" Type="http://schemas.openxmlformats.org/officeDocument/2006/relationships/image" Target="media/image9.jpeg"/><Relationship Id="rId16"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Calibr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2021 rev.1068</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Bakos</dc:creator>
  <cp:keywords/>
  <dc:description/>
  <cp:lastModifiedBy>Jenny Bakos</cp:lastModifiedBy>
  <cp:revision>3</cp:revision>
  <cp:lastPrinted>2024-12-06T23:20:00Z</cp:lastPrinted>
  <dcterms:created xsi:type="dcterms:W3CDTF">2025-11-08T08:12:00Z</dcterms:created>
  <dcterms:modified xsi:type="dcterms:W3CDTF">2025-11-08T08:12:00Z</dcterms:modified>
</cp:coreProperties>
</file>